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F0159" w14:textId="77777777" w:rsidR="00BC6419" w:rsidRPr="00A37C91" w:rsidRDefault="00BC6419" w:rsidP="00BC6419">
      <w:pPr>
        <w:bidi/>
        <w:jc w:val="both"/>
        <w:rPr>
          <w:rFonts w:ascii="Calibri" w:eastAsia="Calibri" w:hAnsi="Calibri" w:cs="Nazanin"/>
          <w:szCs w:val="24"/>
          <w:rtl/>
        </w:rPr>
      </w:pPr>
      <w:r w:rsidRPr="00314F27">
        <w:rPr>
          <w:rFonts w:ascii="Calibri" w:eastAsia="Calibri" w:hAnsi="Calibri" w:cs="Nazanin"/>
          <w:b/>
          <w:bCs/>
          <w:szCs w:val="24"/>
          <w:rtl/>
        </w:rPr>
        <w:t>عنوان</w:t>
      </w:r>
      <w:r w:rsidRPr="00314F27">
        <w:rPr>
          <w:rFonts w:ascii="Calibri" w:eastAsia="Calibri" w:hAnsi="Calibri" w:cs="Nazanin"/>
          <w:b/>
          <w:bCs/>
          <w:szCs w:val="24"/>
        </w:rPr>
        <w:t xml:space="preserve"> </w:t>
      </w:r>
      <w:r w:rsidRPr="00314F27">
        <w:rPr>
          <w:rFonts w:ascii="Calibri" w:eastAsia="Calibri" w:hAnsi="Calibri" w:cs="Nazanin"/>
          <w:b/>
          <w:bCs/>
          <w:szCs w:val="24"/>
          <w:rtl/>
        </w:rPr>
        <w:t>طرح</w:t>
      </w:r>
      <w:r w:rsidRPr="00314F27">
        <w:rPr>
          <w:rFonts w:ascii="Calibri" w:eastAsia="Calibri" w:hAnsi="Calibri" w:cs="Nazanin"/>
          <w:b/>
          <w:bCs/>
          <w:szCs w:val="24"/>
        </w:rPr>
        <w:t xml:space="preserve"> </w:t>
      </w:r>
      <w:r w:rsidRPr="00314F27">
        <w:rPr>
          <w:rFonts w:ascii="Calibri" w:eastAsia="Calibri" w:hAnsi="Calibri" w:cs="Nazanin"/>
          <w:b/>
          <w:bCs/>
          <w:szCs w:val="24"/>
          <w:rtl/>
        </w:rPr>
        <w:t>تحقیقاتی</w:t>
      </w:r>
      <w:r w:rsidRPr="00A37C91">
        <w:rPr>
          <w:rFonts w:ascii="Calibri" w:eastAsia="Calibri" w:hAnsi="Calibri" w:cs="Nazanin"/>
          <w:szCs w:val="24"/>
        </w:rPr>
        <w:t xml:space="preserve"> : </w:t>
      </w:r>
      <w:r w:rsidRPr="00A37C91">
        <w:rPr>
          <w:rFonts w:ascii="Calibri" w:eastAsia="Calibri" w:hAnsi="Calibri" w:cs="Nazanin"/>
          <w:szCs w:val="24"/>
          <w:rtl/>
        </w:rPr>
        <w:t>بررسی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عوامل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مرتبط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نتایج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آزمایش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اسمیر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خلط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بیماران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مشکوک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سل</w:t>
      </w:r>
      <w:r w:rsidRPr="00A37C91">
        <w:rPr>
          <w:rFonts w:ascii="Calibri" w:eastAsia="Calibri" w:hAnsi="Calibri" w:cs="Nazanin"/>
          <w:szCs w:val="24"/>
        </w:rPr>
        <w:t xml:space="preserve"> : </w:t>
      </w:r>
      <w:r w:rsidRPr="00A37C91">
        <w:rPr>
          <w:rFonts w:ascii="Calibri" w:eastAsia="Calibri" w:hAnsi="Calibri" w:cs="Nazanin"/>
          <w:szCs w:val="24"/>
          <w:rtl/>
        </w:rPr>
        <w:t>رویکردی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مدیریتی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کنترل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بیماری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سل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استان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خراسان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رضوی</w:t>
      </w:r>
    </w:p>
    <w:p w14:paraId="5AC3AE70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تاریخ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خاتمه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>
        <w:rPr>
          <w:rFonts w:ascii="Calibri" w:eastAsia="Calibri" w:hAnsi="Calibri" w:cs="Nazanin"/>
          <w:b/>
          <w:bCs/>
          <w:szCs w:val="24"/>
          <w:rtl/>
        </w:rPr>
        <w:t>طر</w:t>
      </w:r>
      <w:r>
        <w:rPr>
          <w:rFonts w:ascii="Calibri" w:eastAsia="Calibri" w:hAnsi="Calibri" w:cs="Nazanin" w:hint="cs"/>
          <w:b/>
          <w:bCs/>
          <w:szCs w:val="24"/>
          <w:rtl/>
          <w:lang w:bidi="fa-IR"/>
        </w:rPr>
        <w:t xml:space="preserve">ح : </w:t>
      </w:r>
      <w:r w:rsidRPr="00B87574">
        <w:rPr>
          <w:rFonts w:ascii="Calibri" w:eastAsia="Calibri" w:hAnsi="Calibri" w:cs="Nazanin" w:hint="cs"/>
          <w:szCs w:val="24"/>
        </w:rPr>
        <w:t>1405/05/06</w:t>
      </w:r>
      <w:r>
        <w:rPr>
          <w:rFonts w:ascii="Calibri" w:eastAsia="Calibri" w:hAnsi="Calibri" w:cs="Nazanin" w:hint="cs"/>
          <w:szCs w:val="24"/>
          <w:rtl/>
        </w:rPr>
        <w:t xml:space="preserve"> </w:t>
      </w:r>
    </w:p>
    <w:p w14:paraId="2007E93D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مجری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یا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محقق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اصلی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همکاران</w:t>
      </w:r>
      <w:r w:rsidRPr="000E11B7">
        <w:rPr>
          <w:rFonts w:ascii="Calibri" w:eastAsia="Calibri" w:hAnsi="Calibri" w:cs="Nazanin"/>
          <w:b/>
          <w:szCs w:val="24"/>
        </w:rPr>
        <w:t xml:space="preserve"> 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با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ذکر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وابستگی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هر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فرد</w:t>
      </w:r>
      <w:r w:rsidRPr="000E11B7">
        <w:rPr>
          <w:rFonts w:ascii="Calibri" w:eastAsia="Calibri" w:hAnsi="Calibri" w:cs="Nazanin"/>
          <w:b/>
          <w:szCs w:val="24"/>
        </w:rPr>
        <w:t>:</w:t>
      </w:r>
    </w:p>
    <w:p w14:paraId="6A8B87DF" w14:textId="77777777" w:rsidR="00BC6419" w:rsidRPr="00A37C91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18500C">
        <w:rPr>
          <w:rFonts w:ascii="Calibri" w:eastAsia="Calibri" w:hAnsi="Calibri" w:cs="Nazanin" w:hint="cs"/>
          <w:szCs w:val="24"/>
          <w:rtl/>
        </w:rPr>
        <w:t>جواد</w:t>
      </w:r>
      <w:r w:rsidRPr="0018500C">
        <w:rPr>
          <w:rFonts w:ascii="Calibri" w:eastAsia="Calibri" w:hAnsi="Calibri" w:cs="Nazanin"/>
          <w:szCs w:val="24"/>
          <w:rtl/>
        </w:rPr>
        <w:t xml:space="preserve"> </w:t>
      </w:r>
      <w:r w:rsidRPr="0018500C">
        <w:rPr>
          <w:rFonts w:ascii="Calibri" w:eastAsia="Calibri" w:hAnsi="Calibri" w:cs="Nazanin" w:hint="cs"/>
          <w:szCs w:val="24"/>
          <w:rtl/>
        </w:rPr>
        <w:t>مقری</w:t>
      </w:r>
      <w:r>
        <w:rPr>
          <w:rFonts w:ascii="Calibri" w:eastAsia="Calibri" w:hAnsi="Calibri" w:cs="Nazanin" w:hint="cs"/>
          <w:szCs w:val="24"/>
          <w:rtl/>
        </w:rPr>
        <w:t>،</w:t>
      </w:r>
      <w:r w:rsidRPr="0018500C">
        <w:rPr>
          <w:rFonts w:ascii="Calibri" w:eastAsia="Calibri" w:hAnsi="Calibri" w:cs="Nazanin"/>
          <w:szCs w:val="24"/>
          <w:rtl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دانشیار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گروه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مدیریت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و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اقتصاد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سلامت،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مرکز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تحقیقات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عوامل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اجتماعی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موثر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سلامت،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دانشکده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بهداشت،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دانشگاه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علوم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پزشکی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مشهد،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مشهد،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ایران</w:t>
      </w:r>
    </w:p>
    <w:p w14:paraId="05E8777E" w14:textId="77777777" w:rsidR="00BC6419" w:rsidRPr="00A37C91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14599E">
        <w:rPr>
          <w:rFonts w:ascii="Calibri" w:eastAsia="Calibri" w:hAnsi="Calibri" w:cs="Nazanin" w:hint="cs"/>
          <w:szCs w:val="24"/>
          <w:rtl/>
        </w:rPr>
        <w:t>حمید</w:t>
      </w:r>
      <w:r w:rsidRPr="0014599E">
        <w:rPr>
          <w:rFonts w:ascii="Calibri" w:eastAsia="Calibri" w:hAnsi="Calibri" w:cs="Nazanin"/>
          <w:szCs w:val="24"/>
          <w:rtl/>
        </w:rPr>
        <w:t xml:space="preserve"> </w:t>
      </w:r>
      <w:r w:rsidRPr="0014599E">
        <w:rPr>
          <w:rFonts w:ascii="Calibri" w:eastAsia="Calibri" w:hAnsi="Calibri" w:cs="Nazanin" w:hint="cs"/>
          <w:szCs w:val="24"/>
          <w:rtl/>
        </w:rPr>
        <w:t>جوینی</w:t>
      </w:r>
      <w:r w:rsidRPr="0014599E">
        <w:rPr>
          <w:rFonts w:ascii="Calibri" w:eastAsia="Calibri" w:hAnsi="Calibri" w:cs="Nazanin"/>
          <w:szCs w:val="24"/>
          <w:rtl/>
        </w:rPr>
        <w:t xml:space="preserve"> </w:t>
      </w:r>
      <w:r>
        <w:rPr>
          <w:rFonts w:ascii="Calibri" w:eastAsia="Calibri" w:hAnsi="Calibri" w:cs="Nazanin" w:hint="cs"/>
          <w:szCs w:val="24"/>
          <w:rtl/>
        </w:rPr>
        <w:t>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دانشیار،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گروه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آموزش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بهداشت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و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ارتقای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سلامت،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دانشکده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بهداشت،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دانشگاه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علوم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پزشکی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خراسان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شمالی،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خراسان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شمالی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ایران</w:t>
      </w:r>
    </w:p>
    <w:p w14:paraId="423CCB74" w14:textId="77777777" w:rsidR="00BC6419" w:rsidRPr="00A37C91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CA4A1C">
        <w:rPr>
          <w:rFonts w:ascii="Calibri" w:eastAsia="Calibri" w:hAnsi="Calibri" w:cs="Nazanin" w:hint="cs"/>
          <w:szCs w:val="24"/>
          <w:rtl/>
        </w:rPr>
        <w:t>حبیب</w:t>
      </w:r>
      <w:r w:rsidRPr="00CA4A1C">
        <w:rPr>
          <w:rFonts w:ascii="Calibri" w:eastAsia="Calibri" w:hAnsi="Calibri" w:cs="Nazanin"/>
          <w:szCs w:val="24"/>
          <w:rtl/>
        </w:rPr>
        <w:t xml:space="preserve"> </w:t>
      </w:r>
      <w:r w:rsidRPr="00CA4A1C">
        <w:rPr>
          <w:rFonts w:ascii="Calibri" w:eastAsia="Calibri" w:hAnsi="Calibri" w:cs="Nazanin" w:hint="cs"/>
          <w:szCs w:val="24"/>
          <w:rtl/>
        </w:rPr>
        <w:t>اله</w:t>
      </w:r>
      <w:r w:rsidRPr="00CA4A1C">
        <w:rPr>
          <w:rFonts w:ascii="Calibri" w:eastAsia="Calibri" w:hAnsi="Calibri" w:cs="Nazanin"/>
          <w:szCs w:val="24"/>
          <w:rtl/>
        </w:rPr>
        <w:t xml:space="preserve"> </w:t>
      </w:r>
      <w:r w:rsidRPr="00CA4A1C">
        <w:rPr>
          <w:rFonts w:ascii="Calibri" w:eastAsia="Calibri" w:hAnsi="Calibri" w:cs="Nazanin" w:hint="cs"/>
          <w:szCs w:val="24"/>
          <w:rtl/>
        </w:rPr>
        <w:t>اسماعیلی</w:t>
      </w:r>
      <w:r>
        <w:rPr>
          <w:rFonts w:ascii="Calibri" w:eastAsia="Calibri" w:hAnsi="Calibri" w:cs="Nazanin" w:hint="cs"/>
          <w:szCs w:val="24"/>
          <w:rtl/>
        </w:rPr>
        <w:t>،</w:t>
      </w:r>
      <w:r w:rsidRPr="00CA4A1C">
        <w:rPr>
          <w:rFonts w:ascii="Calibri" w:eastAsia="Calibri" w:hAnsi="Calibri" w:cs="Nazanin"/>
          <w:szCs w:val="24"/>
          <w:rtl/>
        </w:rPr>
        <w:t xml:space="preserve"> 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استاد،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مرکز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تحقیقات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عوامل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اجتماعی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موثر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بر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سلامت،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دانشگاه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علوم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پزشکی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مشهد،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مشهد،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ایران</w:t>
      </w:r>
    </w:p>
    <w:p w14:paraId="31560133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AF6FED">
        <w:rPr>
          <w:rFonts w:ascii="Calibri" w:eastAsia="Calibri" w:hAnsi="Calibri" w:cs="Nazanin" w:hint="cs"/>
          <w:szCs w:val="24"/>
          <w:rtl/>
        </w:rPr>
        <w:t>زهرا</w:t>
      </w:r>
      <w:r w:rsidRPr="00AF6FED">
        <w:rPr>
          <w:rFonts w:ascii="Calibri" w:eastAsia="Calibri" w:hAnsi="Calibri" w:cs="Nazanin"/>
          <w:szCs w:val="24"/>
          <w:rtl/>
        </w:rPr>
        <w:t xml:space="preserve"> </w:t>
      </w:r>
      <w:r w:rsidRPr="00AF6FED">
        <w:rPr>
          <w:rFonts w:ascii="Calibri" w:eastAsia="Calibri" w:hAnsi="Calibri" w:cs="Nazanin" w:hint="cs"/>
          <w:szCs w:val="24"/>
          <w:rtl/>
        </w:rPr>
        <w:t>کیوانلو</w:t>
      </w:r>
      <w:r w:rsidRPr="00AF6FED">
        <w:rPr>
          <w:rFonts w:ascii="Calibri" w:eastAsia="Calibri" w:hAnsi="Calibri" w:cs="Nazanin"/>
          <w:szCs w:val="24"/>
          <w:rtl/>
        </w:rPr>
        <w:t xml:space="preserve"> </w:t>
      </w:r>
      <w:r>
        <w:rPr>
          <w:rFonts w:ascii="Calibri" w:eastAsia="Calibri" w:hAnsi="Calibri" w:cs="Nazanin" w:hint="cs"/>
          <w:szCs w:val="24"/>
          <w:rtl/>
        </w:rPr>
        <w:t xml:space="preserve">، </w:t>
      </w:r>
      <w:r w:rsidRPr="00A37C91">
        <w:rPr>
          <w:rFonts w:ascii="Calibri" w:eastAsia="Calibri" w:hAnsi="Calibri" w:cs="Nazanin"/>
          <w:szCs w:val="24"/>
          <w:rtl/>
        </w:rPr>
        <w:t>دانشجو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دکتری،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مرکز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تحقیقات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بیماری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های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غیرواگیر،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دانشگاه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علوم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پزشکی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سبزوار،سبزوار،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ایران</w:t>
      </w:r>
      <w:r w:rsidRPr="00A37C91">
        <w:rPr>
          <w:rFonts w:ascii="Calibri" w:eastAsia="Calibri" w:hAnsi="Calibri" w:cs="Nazanin"/>
          <w:szCs w:val="24"/>
        </w:rPr>
        <w:t xml:space="preserve">. </w:t>
      </w:r>
      <w:r w:rsidRPr="00A37C91">
        <w:rPr>
          <w:rFonts w:ascii="Calibri" w:eastAsia="Calibri" w:hAnsi="Calibri" w:cs="Nazanin"/>
          <w:szCs w:val="24"/>
          <w:rtl/>
        </w:rPr>
        <w:t>کمیته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تحقیقات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دانشجویی،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دانشگاه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علوم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پزشکی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مشهد،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مشهد،</w:t>
      </w:r>
      <w:r w:rsidRPr="00A37C91">
        <w:rPr>
          <w:rFonts w:ascii="Calibri" w:eastAsia="Calibri" w:hAnsi="Calibri" w:cs="Nazanin"/>
          <w:szCs w:val="24"/>
        </w:rPr>
        <w:t xml:space="preserve"> </w:t>
      </w:r>
      <w:r w:rsidRPr="00A37C91">
        <w:rPr>
          <w:rFonts w:ascii="Calibri" w:eastAsia="Calibri" w:hAnsi="Calibri" w:cs="Nazanin"/>
          <w:szCs w:val="24"/>
          <w:rtl/>
        </w:rPr>
        <w:t>ایران</w:t>
      </w:r>
    </w:p>
    <w:p w14:paraId="4B78D61F" w14:textId="77777777" w:rsidR="00BC6419" w:rsidRPr="000E11B7" w:rsidRDefault="00BC6419" w:rsidP="00BC6419">
      <w:pPr>
        <w:bidi/>
        <w:jc w:val="both"/>
        <w:rPr>
          <w:rFonts w:cs="Nazanin"/>
          <w:b/>
          <w:bCs/>
          <w:szCs w:val="24"/>
          <w:rtl/>
        </w:rPr>
      </w:pPr>
      <w:r w:rsidRPr="000E11B7">
        <w:rPr>
          <w:rFonts w:cs="Nazanin" w:hint="cs"/>
          <w:b/>
          <w:bCs/>
          <w:szCs w:val="24"/>
          <w:rtl/>
        </w:rPr>
        <w:t>عنوان پیام پژوهشی</w:t>
      </w:r>
      <w:r>
        <w:rPr>
          <w:rFonts w:cs="Nazanin" w:hint="cs"/>
          <w:b/>
          <w:bCs/>
          <w:szCs w:val="24"/>
          <w:rtl/>
        </w:rPr>
        <w:t>:</w:t>
      </w:r>
      <w:r w:rsidRPr="000E11B7">
        <w:rPr>
          <w:rFonts w:cs="Nazanin" w:hint="cs"/>
          <w:b/>
          <w:bCs/>
          <w:szCs w:val="24"/>
          <w:rtl/>
        </w:rPr>
        <w:t xml:space="preserve"> </w:t>
      </w:r>
    </w:p>
    <w:p w14:paraId="75BB3FDF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0E11B7">
        <w:rPr>
          <w:rFonts w:ascii="Calibri" w:eastAsia="Calibri" w:hAnsi="Calibri" w:cs="Nazanin"/>
          <w:szCs w:val="24"/>
          <w:rtl/>
        </w:rPr>
        <w:t>بررسی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عوامل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مؤثر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بهبودی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شکست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درمان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بیماران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مبتلا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خراسان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رضوی</w:t>
      </w:r>
    </w:p>
    <w:p w14:paraId="2B8E3B55" w14:textId="77777777" w:rsidR="00BC6419" w:rsidRPr="000E11B7" w:rsidRDefault="00BC6419" w:rsidP="00BC6419">
      <w:pPr>
        <w:bidi/>
        <w:rPr>
          <w:rFonts w:cs="Nazanin"/>
          <w:b/>
          <w:bCs/>
          <w:szCs w:val="24"/>
          <w:rtl/>
        </w:rPr>
      </w:pPr>
      <w:r w:rsidRPr="000E11B7">
        <w:rPr>
          <w:rFonts w:cs="Nazanin" w:hint="cs"/>
          <w:b/>
          <w:bCs/>
          <w:szCs w:val="24"/>
          <w:rtl/>
        </w:rPr>
        <w:t xml:space="preserve">پیام کلیدی: </w:t>
      </w:r>
    </w:p>
    <w:p w14:paraId="0A870652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مطالعه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مبتنی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داده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۷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ساله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بیماران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خراسان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رضوی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طی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سال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1395 </w:t>
      </w:r>
      <w:r w:rsidRPr="000E11B7">
        <w:rPr>
          <w:rFonts w:ascii="Calibri" w:eastAsia="Calibri" w:hAnsi="Calibri" w:cs="Nazanin"/>
          <w:szCs w:val="24"/>
          <w:rtl/>
        </w:rPr>
        <w:t>تا</w:t>
      </w:r>
      <w:r w:rsidRPr="000E11B7">
        <w:rPr>
          <w:rFonts w:ascii="Calibri" w:eastAsia="Calibri" w:hAnsi="Calibri" w:cs="Nazanin"/>
          <w:szCs w:val="24"/>
        </w:rPr>
        <w:t xml:space="preserve"> 1401</w:t>
      </w:r>
      <w:r w:rsidRPr="000E11B7">
        <w:rPr>
          <w:rFonts w:ascii="Calibri" w:eastAsia="Calibri" w:hAnsi="Calibri" w:cs="Nazanin"/>
          <w:szCs w:val="24"/>
          <w:rtl/>
        </w:rPr>
        <w:t>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میزان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شکست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درمان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پایین</w:t>
      </w:r>
      <w:r w:rsidRPr="000E11B7">
        <w:rPr>
          <w:rFonts w:ascii="Calibri" w:eastAsia="Calibri" w:hAnsi="Calibri" w:cs="Nazanin" w:hint="cs"/>
          <w:szCs w:val="24"/>
          <w:rtl/>
        </w:rPr>
        <w:t>(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۲</w:t>
      </w:r>
      <w:r w:rsidRPr="000E11B7">
        <w:rPr>
          <w:rFonts w:ascii="Calibri" w:eastAsia="Calibri" w:hAnsi="Calibri" w:cs="Nazanin"/>
          <w:szCs w:val="24"/>
        </w:rPr>
        <w:t>.</w:t>
      </w:r>
      <w:r w:rsidRPr="000E11B7">
        <w:rPr>
          <w:rFonts w:ascii="Calibri" w:eastAsia="Calibri" w:hAnsi="Calibri" w:cs="Nazanin"/>
          <w:szCs w:val="24"/>
          <w:rtl/>
        </w:rPr>
        <w:t>۱</w:t>
      </w:r>
      <w:r w:rsidRPr="000E11B7">
        <w:rPr>
          <w:rFonts w:ascii="Times New Roman" w:eastAsia="Calibri" w:hAnsi="Times New Roman" w:cs="Times New Roman" w:hint="cs"/>
          <w:szCs w:val="24"/>
          <w:rtl/>
        </w:rPr>
        <w:t>٪</w:t>
      </w:r>
      <w:r w:rsidRPr="000E11B7">
        <w:rPr>
          <w:rFonts w:ascii="Calibri" w:eastAsia="Calibri" w:hAnsi="Calibri" w:cs="Nazanin" w:hint="cs"/>
          <w:szCs w:val="24"/>
          <w:rtl/>
        </w:rPr>
        <w:t>)</w:t>
      </w:r>
      <w:r w:rsidRPr="000E11B7">
        <w:rPr>
          <w:rFonts w:ascii="Calibri" w:eastAsia="Calibri" w:hAnsi="Calibri" w:cs="Nazanin"/>
          <w:szCs w:val="24"/>
          <w:rtl/>
        </w:rPr>
        <w:t>بوده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هیچ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یک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عوامل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جمعیت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شناختی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سن،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جنس،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تأهل،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تحصیلات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ملیت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ارتباط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معناداری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پیامد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درمان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نداشتند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یافته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نشان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دهد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عوامل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اجتماعی</w:t>
      </w:r>
      <w:r w:rsidRPr="000E11B7">
        <w:rPr>
          <w:rFonts w:ascii="Calibri" w:eastAsia="Calibri" w:hAnsi="Calibri" w:cs="Nazanin"/>
          <w:szCs w:val="24"/>
        </w:rPr>
        <w:t>-</w:t>
      </w:r>
      <w:r w:rsidRPr="000E11B7">
        <w:rPr>
          <w:rFonts w:ascii="Calibri" w:eastAsia="Calibri" w:hAnsi="Calibri" w:cs="Nazanin"/>
          <w:szCs w:val="24"/>
          <w:rtl/>
        </w:rPr>
        <w:t>ساختاری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نظام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ارائه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خدمات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سلامت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نسبت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ویژگی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فردی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نقش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مهم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تری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پیامد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درمان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دارند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نیازمند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تقویت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مداخلات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هدفمند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هستند</w:t>
      </w:r>
      <w:r w:rsidRPr="000E11B7">
        <w:rPr>
          <w:rFonts w:ascii="Calibri" w:eastAsia="Calibri" w:hAnsi="Calibri" w:cs="Nazanin"/>
          <w:szCs w:val="24"/>
        </w:rPr>
        <w:t>.</w:t>
      </w:r>
    </w:p>
    <w:p w14:paraId="790A347A" w14:textId="77777777" w:rsidR="00BC6419" w:rsidRPr="000E11B7" w:rsidRDefault="00BC6419" w:rsidP="00BC6419">
      <w:pPr>
        <w:bidi/>
        <w:rPr>
          <w:rFonts w:cs="Nazanin"/>
          <w:b/>
          <w:bCs/>
          <w:szCs w:val="24"/>
          <w:rtl/>
        </w:rPr>
      </w:pPr>
      <w:r w:rsidRPr="000E11B7">
        <w:rPr>
          <w:rFonts w:cs="Nazanin" w:hint="cs"/>
          <w:b/>
          <w:bCs/>
          <w:szCs w:val="24"/>
          <w:rtl/>
        </w:rPr>
        <w:t>متن پیام پژوهشی:</w:t>
      </w:r>
    </w:p>
    <w:p w14:paraId="178C3178" w14:textId="77777777" w:rsidR="00BC6419" w:rsidRPr="000E11B7" w:rsidRDefault="00BC6419" w:rsidP="00BC6419">
      <w:pPr>
        <w:bidi/>
        <w:rPr>
          <w:rFonts w:cs="Nazanin"/>
          <w:szCs w:val="24"/>
        </w:rPr>
      </w:pPr>
      <w:r w:rsidRPr="000E11B7">
        <w:rPr>
          <w:rFonts w:cs="Nazanin"/>
          <w:szCs w:val="24"/>
          <w:rtl/>
        </w:rPr>
        <w:t xml:space="preserve">سل همچنان 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ک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از چالشها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مهم نظام سلامت در 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ران</w:t>
      </w:r>
      <w:r w:rsidRPr="000E11B7">
        <w:rPr>
          <w:rFonts w:cs="Nazanin"/>
          <w:szCs w:val="24"/>
          <w:rtl/>
        </w:rPr>
        <w:t xml:space="preserve"> و جهان است. با وجود پ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شرفتها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درمان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،</w:t>
      </w:r>
      <w:r w:rsidRPr="000E11B7">
        <w:rPr>
          <w:rFonts w:cs="Nazanin"/>
          <w:szCs w:val="24"/>
          <w:rtl/>
        </w:rPr>
        <w:t xml:space="preserve"> شکست درمان در برخ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ماران</w:t>
      </w:r>
      <w:r w:rsidRPr="000E11B7">
        <w:rPr>
          <w:rFonts w:cs="Nazanin"/>
          <w:szCs w:val="24"/>
          <w:rtl/>
        </w:rPr>
        <w:t xml:space="preserve"> رخ م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دهد</w:t>
      </w:r>
      <w:r w:rsidRPr="000E11B7">
        <w:rPr>
          <w:rFonts w:cs="Nazanin"/>
          <w:szCs w:val="24"/>
          <w:rtl/>
        </w:rPr>
        <w:t xml:space="preserve"> و م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تواند</w:t>
      </w:r>
      <w:r w:rsidRPr="000E11B7">
        <w:rPr>
          <w:rFonts w:cs="Nazanin"/>
          <w:szCs w:val="24"/>
          <w:rtl/>
        </w:rPr>
        <w:t xml:space="preserve"> موجب انتقال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مار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،</w:t>
      </w:r>
      <w:r w:rsidRPr="000E11B7">
        <w:rPr>
          <w:rFonts w:cs="Nazanin"/>
          <w:szCs w:val="24"/>
          <w:rtl/>
        </w:rPr>
        <w:t xml:space="preserve"> افزا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ش</w:t>
      </w:r>
      <w:r w:rsidRPr="000E11B7">
        <w:rPr>
          <w:rFonts w:cs="Nazanin"/>
          <w:szCs w:val="24"/>
          <w:rtl/>
        </w:rPr>
        <w:t xml:space="preserve"> موارد مقاوم به درمان و تحم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ل</w:t>
      </w:r>
      <w:r w:rsidRPr="000E11B7">
        <w:rPr>
          <w:rFonts w:cs="Nazanin"/>
          <w:szCs w:val="24"/>
          <w:rtl/>
        </w:rPr>
        <w:t xml:space="preserve"> هز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نهها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اضاف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به نظام سلامت شود. شناخت عوامل مؤثر بر پ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امد</w:t>
      </w:r>
      <w:r w:rsidRPr="000E11B7">
        <w:rPr>
          <w:rFonts w:cs="Nazanin"/>
          <w:szCs w:val="24"/>
          <w:rtl/>
        </w:rPr>
        <w:t xml:space="preserve"> درمان ب</w:t>
      </w:r>
      <w:r w:rsidRPr="000E11B7">
        <w:rPr>
          <w:rFonts w:cs="Nazanin" w:hint="eastAsia"/>
          <w:szCs w:val="24"/>
          <w:rtl/>
        </w:rPr>
        <w:t>را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کنترل مؤثر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مار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ضرور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است.</w:t>
      </w:r>
    </w:p>
    <w:p w14:paraId="785299E3" w14:textId="77777777" w:rsidR="00BC6419" w:rsidRPr="000E11B7" w:rsidRDefault="00BC6419" w:rsidP="00BC6419">
      <w:pPr>
        <w:bidi/>
        <w:ind w:left="360"/>
        <w:rPr>
          <w:rFonts w:cs="Nazanin"/>
          <w:szCs w:val="24"/>
          <w:rtl/>
        </w:rPr>
      </w:pPr>
      <w:r w:rsidRPr="000E11B7">
        <w:rPr>
          <w:rFonts w:cs="Nazanin"/>
          <w:szCs w:val="24"/>
          <w:rtl/>
        </w:rPr>
        <w:t>در 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ن</w:t>
      </w:r>
      <w:r w:rsidRPr="000E11B7">
        <w:rPr>
          <w:rFonts w:cs="Nazanin"/>
          <w:szCs w:val="24"/>
          <w:rtl/>
        </w:rPr>
        <w:t xml:space="preserve"> مطالعه دادهها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ش</w:t>
      </w:r>
      <w:r w:rsidRPr="000E11B7">
        <w:rPr>
          <w:rFonts w:cs="Nazanin"/>
          <w:szCs w:val="24"/>
          <w:rtl/>
        </w:rPr>
        <w:t xml:space="preserve"> از 2000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مار</w:t>
      </w:r>
      <w:r w:rsidRPr="000E11B7">
        <w:rPr>
          <w:rFonts w:cs="Nazanin"/>
          <w:szCs w:val="24"/>
          <w:rtl/>
        </w:rPr>
        <w:t xml:space="preserve"> مبتلا به سل ط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هفت سال بررس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شد. نتا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ج</w:t>
      </w:r>
      <w:r w:rsidRPr="000E11B7">
        <w:rPr>
          <w:rFonts w:cs="Nazanin"/>
          <w:szCs w:val="24"/>
          <w:rtl/>
        </w:rPr>
        <w:t xml:space="preserve"> نشان داد که سن، جنس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ت،</w:t>
      </w:r>
      <w:r w:rsidRPr="000E11B7">
        <w:rPr>
          <w:rFonts w:cs="Nazanin"/>
          <w:szCs w:val="24"/>
          <w:rtl/>
        </w:rPr>
        <w:t xml:space="preserve"> وضع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ت</w:t>
      </w:r>
      <w:r w:rsidRPr="000E11B7">
        <w:rPr>
          <w:rFonts w:cs="Nazanin"/>
          <w:szCs w:val="24"/>
          <w:rtl/>
        </w:rPr>
        <w:t xml:space="preserve"> تأهل، سطح تحص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لات</w:t>
      </w:r>
      <w:r w:rsidRPr="000E11B7">
        <w:rPr>
          <w:rFonts w:cs="Nazanin"/>
          <w:szCs w:val="24"/>
          <w:rtl/>
        </w:rPr>
        <w:t xml:space="preserve"> و مل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ت</w:t>
      </w:r>
      <w:r w:rsidRPr="000E11B7">
        <w:rPr>
          <w:rFonts w:cs="Nazanin"/>
          <w:szCs w:val="24"/>
          <w:rtl/>
        </w:rPr>
        <w:t xml:space="preserve"> تأث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ر</w:t>
      </w:r>
      <w:r w:rsidRPr="000E11B7">
        <w:rPr>
          <w:rFonts w:cs="Nazanin"/>
          <w:szCs w:val="24"/>
          <w:rtl/>
        </w:rPr>
        <w:t xml:space="preserve"> قابل توجه و مستق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م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بر موفق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ت</w:t>
      </w:r>
      <w:r w:rsidRPr="000E11B7">
        <w:rPr>
          <w:rFonts w:cs="Nazanin"/>
          <w:szCs w:val="24"/>
          <w:rtl/>
        </w:rPr>
        <w:t xml:space="preserve"> 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ا</w:t>
      </w:r>
      <w:r w:rsidRPr="000E11B7">
        <w:rPr>
          <w:rFonts w:cs="Nazanin"/>
          <w:szCs w:val="24"/>
          <w:rtl/>
        </w:rPr>
        <w:t xml:space="preserve"> شکست درمان نداشتند.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شتر</w:t>
      </w:r>
      <w:r w:rsidRPr="000E11B7">
        <w:rPr>
          <w:rFonts w:cs="Nazanin"/>
          <w:szCs w:val="24"/>
          <w:rtl/>
        </w:rPr>
        <w:t xml:space="preserve"> ب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ماران</w:t>
      </w:r>
      <w:r w:rsidRPr="000E11B7">
        <w:rPr>
          <w:rFonts w:cs="Nazanin"/>
          <w:szCs w:val="24"/>
          <w:rtl/>
        </w:rPr>
        <w:t xml:space="preserve"> </w:t>
      </w:r>
      <w:r w:rsidRPr="000E11B7">
        <w:rPr>
          <w:rFonts w:cs="Nazanin"/>
          <w:szCs w:val="24"/>
          <w:rtl/>
        </w:rPr>
        <w:lastRenderedPageBreak/>
        <w:t>درمان موفق داشتند و م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زان</w:t>
      </w:r>
      <w:r w:rsidRPr="000E11B7">
        <w:rPr>
          <w:rFonts w:cs="Nazanin"/>
          <w:szCs w:val="24"/>
          <w:rtl/>
        </w:rPr>
        <w:t xml:space="preserve"> شکست پا</w:t>
      </w:r>
      <w:r w:rsidRPr="000E11B7">
        <w:rPr>
          <w:rFonts w:cs="Nazanin" w:hint="cs"/>
          <w:szCs w:val="24"/>
          <w:rtl/>
        </w:rPr>
        <w:t>یی</w:t>
      </w:r>
      <w:r w:rsidRPr="000E11B7">
        <w:rPr>
          <w:rFonts w:cs="Nazanin" w:hint="eastAsia"/>
          <w:szCs w:val="24"/>
          <w:rtl/>
        </w:rPr>
        <w:t>ن</w:t>
      </w:r>
      <w:r w:rsidRPr="000E11B7">
        <w:rPr>
          <w:rFonts w:cs="Nazanin"/>
          <w:szCs w:val="24"/>
          <w:rtl/>
        </w:rPr>
        <w:t xml:space="preserve"> بود. تفاوتها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مشاهدهشده م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ان</w:t>
      </w:r>
      <w:r w:rsidRPr="000E11B7">
        <w:rPr>
          <w:rFonts w:cs="Nazanin"/>
          <w:szCs w:val="24"/>
          <w:rtl/>
        </w:rPr>
        <w:t xml:space="preserve"> گروهها از نظر آمار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معن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دار</w:t>
      </w:r>
      <w:r w:rsidRPr="000E11B7">
        <w:rPr>
          <w:rFonts w:cs="Nazanin"/>
          <w:szCs w:val="24"/>
          <w:rtl/>
        </w:rPr>
        <w:t xml:space="preserve"> نبود، بنابرا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ن</w:t>
      </w:r>
      <w:r w:rsidRPr="000E11B7">
        <w:rPr>
          <w:rFonts w:cs="Nazanin"/>
          <w:szCs w:val="24"/>
          <w:rtl/>
        </w:rPr>
        <w:t xml:space="preserve"> عوامل فرد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/>
          <w:szCs w:val="24"/>
          <w:rtl/>
        </w:rPr>
        <w:t xml:space="preserve"> به تنها</w:t>
      </w:r>
      <w:r w:rsidRPr="000E11B7">
        <w:rPr>
          <w:rFonts w:cs="Nazanin" w:hint="cs"/>
          <w:szCs w:val="24"/>
          <w:rtl/>
        </w:rPr>
        <w:t>یی</w:t>
      </w:r>
      <w:r w:rsidRPr="000E11B7">
        <w:rPr>
          <w:rFonts w:cs="Nazanin"/>
          <w:szCs w:val="24"/>
          <w:rtl/>
        </w:rPr>
        <w:t xml:space="preserve"> تع</w:t>
      </w:r>
      <w:r w:rsidRPr="000E11B7">
        <w:rPr>
          <w:rFonts w:cs="Nazanin" w:hint="cs"/>
          <w:szCs w:val="24"/>
          <w:rtl/>
        </w:rPr>
        <w:t>یی</w:t>
      </w:r>
      <w:r w:rsidRPr="000E11B7">
        <w:rPr>
          <w:rFonts w:cs="Nazanin" w:hint="eastAsia"/>
          <w:szCs w:val="24"/>
          <w:rtl/>
        </w:rPr>
        <w:t>نکننده</w:t>
      </w:r>
      <w:r w:rsidRPr="000E11B7">
        <w:rPr>
          <w:rFonts w:cs="Nazanin"/>
          <w:szCs w:val="24"/>
          <w:rtl/>
        </w:rPr>
        <w:t xml:space="preserve"> نت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جه</w:t>
      </w:r>
      <w:r w:rsidRPr="000E11B7">
        <w:rPr>
          <w:rFonts w:cs="Nazanin"/>
          <w:szCs w:val="24"/>
          <w:rtl/>
        </w:rPr>
        <w:t xml:space="preserve"> درمان ن</w:t>
      </w:r>
      <w:r w:rsidRPr="000E11B7">
        <w:rPr>
          <w:rFonts w:cs="Nazanin" w:hint="cs"/>
          <w:szCs w:val="24"/>
          <w:rtl/>
        </w:rPr>
        <w:t>ی</w:t>
      </w:r>
      <w:r w:rsidRPr="000E11B7">
        <w:rPr>
          <w:rFonts w:cs="Nazanin" w:hint="eastAsia"/>
          <w:szCs w:val="24"/>
          <w:rtl/>
        </w:rPr>
        <w:t>ستند</w:t>
      </w:r>
      <w:r w:rsidRPr="000E11B7">
        <w:rPr>
          <w:rFonts w:cs="Nazanin"/>
          <w:szCs w:val="24"/>
          <w:rtl/>
        </w:rPr>
        <w:t>.</w:t>
      </w:r>
    </w:p>
    <w:p w14:paraId="13E69CBE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szCs w:val="24"/>
          <w:rtl/>
        </w:rPr>
        <w:t>یافته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پژوهش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تواند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برنامه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ریزی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بهبود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سیاست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کنترل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سطح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منطقه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ملی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مورد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استفاده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قرار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گیرد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تمرکز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اصلی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باید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تقویت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نظام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پیگیری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درمان،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افزایش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دسترسی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عادلانه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خدمات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سلامت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حمایت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اجتماعی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هدفمند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باشد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همچنین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نتایج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تواند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بازنگری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برنامه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مراقبتی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گروه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آسیب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پذیر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کار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رود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نهایت،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مطالعه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تصمیم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گیران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کمک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کند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رویکرد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صرفاً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فردمحور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فاصله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گرفته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عوامل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ساختاری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اجتماعی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اولویت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قرار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دهند</w:t>
      </w:r>
      <w:r w:rsidRPr="000E11B7">
        <w:rPr>
          <w:rFonts w:ascii="Calibri" w:eastAsia="Calibri" w:hAnsi="Calibri" w:cs="Nazanin"/>
          <w:szCs w:val="24"/>
        </w:rPr>
        <w:t>.</w:t>
      </w:r>
    </w:p>
    <w:p w14:paraId="1117E17E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تأثیرات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کاربردها</w:t>
      </w:r>
      <w:r w:rsidRPr="000E11B7">
        <w:rPr>
          <w:rFonts w:ascii="Calibri" w:eastAsia="Calibri" w:hAnsi="Calibri" w:cs="Nazanin"/>
          <w:b/>
          <w:szCs w:val="24"/>
        </w:rPr>
        <w:t xml:space="preserve">: </w:t>
      </w:r>
    </w:p>
    <w:p w14:paraId="5C3268A7" w14:textId="77777777" w:rsidR="00BC6419" w:rsidRPr="00B12A94" w:rsidRDefault="00BC6419" w:rsidP="00BC6419">
      <w:pPr>
        <w:pStyle w:val="ListParagraph"/>
        <w:numPr>
          <w:ilvl w:val="0"/>
          <w:numId w:val="14"/>
        </w:numPr>
        <w:bidi/>
        <w:jc w:val="both"/>
        <w:rPr>
          <w:rFonts w:ascii="Calibri" w:eastAsia="Calibri" w:hAnsi="Calibri" w:cs="Nazanin"/>
          <w:szCs w:val="24"/>
        </w:rPr>
      </w:pPr>
      <w:r w:rsidRPr="00B12A94">
        <w:rPr>
          <w:rFonts w:ascii="Calibri" w:eastAsia="Calibri" w:hAnsi="Calibri" w:cs="Nazanin"/>
          <w:szCs w:val="24"/>
          <w:rtl/>
        </w:rPr>
        <w:t>تأثیر</w:t>
      </w:r>
      <w:r w:rsidRPr="00B12A94">
        <w:rPr>
          <w:rFonts w:ascii="Calibri" w:eastAsia="Calibri" w:hAnsi="Calibri" w:cs="Nazanin"/>
          <w:szCs w:val="24"/>
        </w:rPr>
        <w:t xml:space="preserve"> 1: </w:t>
      </w:r>
      <w:r w:rsidRPr="00B12A94">
        <w:rPr>
          <w:rFonts w:ascii="Calibri" w:eastAsia="Calibri" w:hAnsi="Calibri" w:cs="Nazanin"/>
          <w:szCs w:val="24"/>
          <w:rtl/>
        </w:rPr>
        <w:t>کمک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به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بازطراحی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برنامه</w:t>
      </w:r>
      <w:r w:rsidRPr="00B12A94">
        <w:rPr>
          <w:rFonts w:ascii="Calibri" w:eastAsia="Calibri" w:hAnsi="Calibri" w:cs="Nazanin"/>
          <w:szCs w:val="24"/>
        </w:rPr>
        <w:t>‌</w:t>
      </w:r>
      <w:r w:rsidRPr="00B12A94">
        <w:rPr>
          <w:rFonts w:ascii="Calibri" w:eastAsia="Calibri" w:hAnsi="Calibri" w:cs="Nazanin"/>
          <w:szCs w:val="24"/>
          <w:rtl/>
        </w:rPr>
        <w:t>های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کنترل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سل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با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تمرکز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بر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عوامل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اجتماعی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و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ساختاری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به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جای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متغیرهای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فردی</w:t>
      </w:r>
    </w:p>
    <w:p w14:paraId="14E5AC42" w14:textId="77777777" w:rsidR="00BC6419" w:rsidRPr="00B12A94" w:rsidRDefault="00BC6419" w:rsidP="00BC6419">
      <w:pPr>
        <w:pStyle w:val="ListParagraph"/>
        <w:numPr>
          <w:ilvl w:val="0"/>
          <w:numId w:val="14"/>
        </w:numPr>
        <w:bidi/>
        <w:jc w:val="both"/>
        <w:rPr>
          <w:rFonts w:ascii="Calibri" w:eastAsia="Calibri" w:hAnsi="Calibri" w:cs="Nazanin"/>
          <w:b/>
          <w:szCs w:val="24"/>
        </w:rPr>
      </w:pPr>
      <w:r w:rsidRPr="00B12A94">
        <w:rPr>
          <w:rFonts w:ascii="Calibri" w:eastAsia="Calibri" w:hAnsi="Calibri" w:cs="Nazanin"/>
          <w:szCs w:val="24"/>
          <w:rtl/>
        </w:rPr>
        <w:t>تأثیر</w:t>
      </w:r>
      <w:r w:rsidRPr="00B12A94">
        <w:rPr>
          <w:rFonts w:ascii="Calibri" w:eastAsia="Calibri" w:hAnsi="Calibri" w:cs="Nazanin"/>
          <w:szCs w:val="24"/>
        </w:rPr>
        <w:t xml:space="preserve"> 2: </w:t>
      </w:r>
      <w:r w:rsidRPr="00B12A94">
        <w:rPr>
          <w:rFonts w:ascii="Calibri" w:eastAsia="Calibri" w:hAnsi="Calibri" w:cs="Nazanin"/>
          <w:szCs w:val="24"/>
          <w:rtl/>
        </w:rPr>
        <w:t>بهبود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سیاست</w:t>
      </w:r>
      <w:r w:rsidRPr="00B12A94">
        <w:rPr>
          <w:rFonts w:ascii="Calibri" w:eastAsia="Calibri" w:hAnsi="Calibri" w:cs="Nazanin"/>
          <w:szCs w:val="24"/>
        </w:rPr>
        <w:t>‌</w:t>
      </w:r>
      <w:r w:rsidRPr="00B12A94">
        <w:rPr>
          <w:rFonts w:ascii="Calibri" w:eastAsia="Calibri" w:hAnsi="Calibri" w:cs="Nazanin"/>
          <w:szCs w:val="24"/>
          <w:rtl/>
        </w:rPr>
        <w:t>های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حمایت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از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بیماران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برای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افزایش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پایبندی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به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درمان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و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کاهش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احتمال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شکست</w:t>
      </w:r>
      <w:r w:rsidRPr="00B12A94">
        <w:rPr>
          <w:rFonts w:ascii="Calibri" w:eastAsia="Calibri" w:hAnsi="Calibri" w:cs="Nazanin"/>
          <w:szCs w:val="24"/>
        </w:rPr>
        <w:t xml:space="preserve"> </w:t>
      </w:r>
      <w:r w:rsidRPr="00B12A94">
        <w:rPr>
          <w:rFonts w:ascii="Calibri" w:eastAsia="Calibri" w:hAnsi="Calibri" w:cs="Nazanin"/>
          <w:szCs w:val="24"/>
          <w:rtl/>
        </w:rPr>
        <w:t>درمان</w:t>
      </w:r>
    </w:p>
    <w:p w14:paraId="4A0E0E6F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محدودیت</w:t>
      </w:r>
      <w:r w:rsidRPr="000E11B7">
        <w:rPr>
          <w:rFonts w:ascii="Calibri" w:eastAsia="Calibri" w:hAnsi="Calibri" w:cs="Nazanin"/>
          <w:b/>
          <w:szCs w:val="24"/>
        </w:rPr>
        <w:t>‌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های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شواهد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چه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بودند؟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</w:p>
    <w:p w14:paraId="184C837B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0E11B7">
        <w:rPr>
          <w:rFonts w:ascii="Calibri" w:eastAsia="Calibri" w:hAnsi="Calibri" w:cs="Nazanin"/>
          <w:szCs w:val="24"/>
          <w:rtl/>
        </w:rPr>
        <w:t>داده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تنها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مربوط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یک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استان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بوده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ممکن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است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قابلیت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تعمیم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کشور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محدود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باشد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همچنین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برخی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متغیرهای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مهم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مانند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کیفیت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زندگی،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شرایط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محیطی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عوامل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رفتاری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بیماران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دسترس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نبود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طراحی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مطالعه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مقطعی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گذشته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نگر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نیز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امکان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بررسی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روابط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علّی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دقیق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را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محدود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کند</w:t>
      </w:r>
      <w:r w:rsidRPr="000E11B7">
        <w:rPr>
          <w:rFonts w:ascii="Calibri" w:eastAsia="Calibri" w:hAnsi="Calibri" w:cs="Nazanin"/>
          <w:szCs w:val="24"/>
        </w:rPr>
        <w:t>.</w:t>
      </w:r>
    </w:p>
    <w:p w14:paraId="4A5CC047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مخاطبان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طرح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پژوهشی</w:t>
      </w:r>
      <w:r w:rsidRPr="000E11B7">
        <w:rPr>
          <w:rFonts w:ascii="Calibri" w:eastAsia="Calibri" w:hAnsi="Calibri" w:cs="Nazanin"/>
          <w:b/>
          <w:szCs w:val="24"/>
        </w:rPr>
        <w:t>:</w:t>
      </w:r>
    </w:p>
    <w:p w14:paraId="63493F47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0E11B7">
        <w:rPr>
          <w:rFonts w:ascii="Calibri" w:eastAsia="Calibri" w:hAnsi="Calibri" w:cs="Nazanin"/>
          <w:szCs w:val="24"/>
          <w:rtl/>
        </w:rPr>
        <w:t>سیاست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گذاران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نظام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سلامت،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برنامه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ریزان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کنترل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بیماری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متخصصان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بیماری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عفونی،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اپیدمیولوژیست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مدیران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مراکز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بهداشت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پژوهشگران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حوزه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سلامت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عمومی</w:t>
      </w:r>
    </w:p>
    <w:p w14:paraId="0C0D7EAF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آیا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این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خبر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می</w:t>
      </w:r>
      <w:r w:rsidRPr="000E11B7">
        <w:rPr>
          <w:rFonts w:ascii="Calibri" w:eastAsia="Calibri" w:hAnsi="Calibri" w:cs="Nazanin"/>
          <w:b/>
          <w:szCs w:val="24"/>
        </w:rPr>
        <w:t>‌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تواند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از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نظر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اجتماعی،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سیاسی،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فرهنگی،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بهداشتی،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ارزش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های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دینی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قوانین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سازمان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غذا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دارو،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تبعاتی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داشته</w:t>
      </w:r>
      <w:r w:rsidRPr="000E11B7">
        <w:rPr>
          <w:rFonts w:ascii="Calibri" w:eastAsia="Calibri" w:hAnsi="Calibri" w:cs="Nazanin"/>
          <w:b/>
          <w:szCs w:val="24"/>
        </w:rPr>
        <w:t>‌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باشد؟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</w:p>
    <w:p w14:paraId="7CC1A4A9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szCs w:val="24"/>
        </w:rPr>
      </w:pPr>
      <w:r w:rsidRPr="000E11B7">
        <w:rPr>
          <w:rFonts w:ascii="Calibri" w:eastAsia="Calibri" w:hAnsi="Calibri" w:cs="Nazanin"/>
          <w:szCs w:val="24"/>
          <w:rtl/>
        </w:rPr>
        <w:t>از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نظر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علمی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اجرایی،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نتایج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می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تواند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سیاست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سلامت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عمومی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تأثیرگذار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باشد،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اما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تبعات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منفی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اجتماعی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یا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سیاسی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مستقیم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ندارد</w:t>
      </w:r>
      <w:r w:rsidRPr="000E11B7">
        <w:rPr>
          <w:rFonts w:ascii="Calibri" w:eastAsia="Calibri" w:hAnsi="Calibri" w:cs="Nazanin"/>
          <w:szCs w:val="24"/>
        </w:rPr>
        <w:t xml:space="preserve">. </w:t>
      </w:r>
      <w:r w:rsidRPr="000E11B7">
        <w:rPr>
          <w:rFonts w:ascii="Calibri" w:eastAsia="Calibri" w:hAnsi="Calibri" w:cs="Nazanin"/>
          <w:szCs w:val="24"/>
          <w:rtl/>
        </w:rPr>
        <w:t>با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حال،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ممکن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است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برداشت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نادرست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از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عدم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تأثیر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عوامل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فردی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منجر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کم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توجهی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به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گروه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های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آسیب</w:t>
      </w:r>
      <w:r w:rsidRPr="000E11B7">
        <w:rPr>
          <w:rFonts w:ascii="Calibri" w:eastAsia="Calibri" w:hAnsi="Calibri" w:cs="Nazanin"/>
          <w:szCs w:val="24"/>
        </w:rPr>
        <w:t>‌</w:t>
      </w:r>
      <w:r w:rsidRPr="000E11B7">
        <w:rPr>
          <w:rFonts w:ascii="Calibri" w:eastAsia="Calibri" w:hAnsi="Calibri" w:cs="Nazanin"/>
          <w:szCs w:val="24"/>
          <w:rtl/>
        </w:rPr>
        <w:t>پذیر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شود؛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بنابراین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تفسیر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نتایج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باید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با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احتیاط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و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در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چارچوب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شواهد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کامل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انجام</w:t>
      </w:r>
      <w:r w:rsidRPr="000E11B7">
        <w:rPr>
          <w:rFonts w:ascii="Calibri" w:eastAsia="Calibri" w:hAnsi="Calibri" w:cs="Nazanin"/>
          <w:szCs w:val="24"/>
        </w:rPr>
        <w:t xml:space="preserve"> </w:t>
      </w:r>
      <w:r w:rsidRPr="000E11B7">
        <w:rPr>
          <w:rFonts w:ascii="Calibri" w:eastAsia="Calibri" w:hAnsi="Calibri" w:cs="Nazanin"/>
          <w:szCs w:val="24"/>
          <w:rtl/>
        </w:rPr>
        <w:t>شود</w:t>
      </w:r>
      <w:r w:rsidRPr="000E11B7">
        <w:rPr>
          <w:rFonts w:ascii="Calibri" w:eastAsia="Calibri" w:hAnsi="Calibri" w:cs="Nazanin"/>
          <w:szCs w:val="24"/>
        </w:rPr>
        <w:t>.</w:t>
      </w:r>
    </w:p>
    <w:p w14:paraId="2BD6E43A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در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صورتی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که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این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طرح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منتج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به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مقاله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شده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است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لینک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مقاله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درج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شود</w:t>
      </w:r>
      <w:r w:rsidRPr="000E11B7">
        <w:rPr>
          <w:rFonts w:ascii="Calibri" w:eastAsia="Calibri" w:hAnsi="Calibri" w:cs="Nazanin"/>
          <w:b/>
          <w:szCs w:val="24"/>
        </w:rPr>
        <w:t xml:space="preserve">: </w:t>
      </w:r>
    </w:p>
    <w:p w14:paraId="6DFE5039" w14:textId="77777777" w:rsidR="00BC6419" w:rsidRPr="00567559" w:rsidRDefault="00BC6419" w:rsidP="00BC6419">
      <w:pPr>
        <w:jc w:val="both"/>
        <w:rPr>
          <w:rFonts w:ascii="Calibri" w:eastAsia="Calibri" w:hAnsi="Calibri" w:cs="Nazanin"/>
          <w:color w:val="000000" w:themeColor="text1"/>
          <w:szCs w:val="24"/>
        </w:rPr>
      </w:pPr>
      <w:hyperlink r:id="rId8">
        <w:r w:rsidRPr="00567559">
          <w:rPr>
            <w:rFonts w:ascii="Calibri" w:eastAsia="Calibri" w:hAnsi="Calibri" w:cs="Nazanin"/>
            <w:color w:val="000000" w:themeColor="text1"/>
            <w:szCs w:val="24"/>
            <w:u w:val="single"/>
          </w:rPr>
          <w:t>https://jsums.medsab.ac.ir/article_1840_fc00bcf2ba7b48e0fbaf4140d30cb6f4.pdf</w:t>
        </w:r>
      </w:hyperlink>
    </w:p>
    <w:p w14:paraId="50587BAA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ایمیل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ارتباطی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تلفن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مجری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اصلی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طرح</w:t>
      </w:r>
      <w:r w:rsidRPr="000E11B7">
        <w:rPr>
          <w:rFonts w:ascii="Calibri" w:eastAsia="Calibri" w:hAnsi="Calibri" w:cs="Nazanin"/>
          <w:b/>
          <w:szCs w:val="24"/>
        </w:rPr>
        <w:t>:</w:t>
      </w:r>
    </w:p>
    <w:p w14:paraId="6D8D0465" w14:textId="77777777" w:rsidR="00BC6419" w:rsidRPr="000E11B7" w:rsidRDefault="00BC6419" w:rsidP="00BC6419">
      <w:pPr>
        <w:jc w:val="both"/>
        <w:rPr>
          <w:rFonts w:ascii="Calibri" w:eastAsia="Calibri" w:hAnsi="Calibri" w:cs="Nazanin"/>
          <w:szCs w:val="24"/>
        </w:rPr>
      </w:pPr>
      <w:r w:rsidRPr="000E11B7">
        <w:rPr>
          <w:rFonts w:ascii="Calibri" w:eastAsia="Calibri" w:hAnsi="Calibri" w:cs="Nazanin"/>
          <w:szCs w:val="24"/>
        </w:rPr>
        <w:t>Zahrakeyvanlo1362@gmail.com</w:t>
      </w:r>
    </w:p>
    <w:p w14:paraId="55EE7626" w14:textId="77777777" w:rsidR="00BC6419" w:rsidRPr="000E11B7" w:rsidRDefault="00BC6419" w:rsidP="00BC6419">
      <w:pPr>
        <w:jc w:val="both"/>
        <w:rPr>
          <w:rFonts w:ascii="Calibri" w:eastAsia="Calibri" w:hAnsi="Calibri" w:cs="Nazanin"/>
          <w:szCs w:val="24"/>
        </w:rPr>
      </w:pPr>
      <w:r>
        <w:rPr>
          <w:rFonts w:ascii="Calibri" w:eastAsia="Calibri" w:hAnsi="Calibri" w:cs="Nazanin"/>
          <w:szCs w:val="24"/>
        </w:rPr>
        <w:lastRenderedPageBreak/>
        <w:t xml:space="preserve">Mobile: </w:t>
      </w:r>
      <w:r w:rsidRPr="000E11B7">
        <w:rPr>
          <w:rFonts w:ascii="Calibri" w:eastAsia="Calibri" w:hAnsi="Calibri" w:cs="Nazanin"/>
          <w:szCs w:val="24"/>
        </w:rPr>
        <w:t xml:space="preserve">09105101491+98 </w:t>
      </w:r>
    </w:p>
    <w:p w14:paraId="38377988" w14:textId="77777777" w:rsidR="00BC6419" w:rsidRPr="000E11B7" w:rsidRDefault="00BC6419" w:rsidP="00BC6419">
      <w:pPr>
        <w:bidi/>
        <w:jc w:val="both"/>
        <w:rPr>
          <w:rFonts w:ascii="Calibri" w:eastAsia="Calibri" w:hAnsi="Calibri" w:cs="Nazanin"/>
          <w:b/>
          <w:szCs w:val="24"/>
        </w:rPr>
      </w:pPr>
      <w:r w:rsidRPr="000E11B7">
        <w:rPr>
          <w:rFonts w:ascii="Calibri" w:eastAsia="Calibri" w:hAnsi="Calibri" w:cs="Nazanin"/>
          <w:b/>
          <w:bCs/>
          <w:szCs w:val="24"/>
          <w:rtl/>
        </w:rPr>
        <w:t>منابع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و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مراجع</w:t>
      </w:r>
      <w:r w:rsidRPr="000E11B7">
        <w:rPr>
          <w:rFonts w:ascii="Calibri" w:eastAsia="Calibri" w:hAnsi="Calibri" w:cs="Nazanin"/>
          <w:b/>
          <w:szCs w:val="24"/>
        </w:rPr>
        <w:t xml:space="preserve"> : 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حداکثر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چهار</w:t>
      </w:r>
      <w:r w:rsidRPr="000E11B7">
        <w:rPr>
          <w:rFonts w:ascii="Calibri" w:eastAsia="Calibri" w:hAnsi="Calibri" w:cs="Nazanin"/>
          <w:b/>
          <w:szCs w:val="24"/>
        </w:rPr>
        <w:t xml:space="preserve"> 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مرجع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اصلی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استفاده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شده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در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طرح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تحقیقاتی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مورد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نظر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را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ذکر</w:t>
      </w:r>
      <w:r w:rsidRPr="000E11B7">
        <w:rPr>
          <w:rFonts w:ascii="Calibri" w:eastAsia="Calibri" w:hAnsi="Calibri" w:cs="Nazanin"/>
          <w:b/>
          <w:szCs w:val="24"/>
        </w:rPr>
        <w:t xml:space="preserve"> </w:t>
      </w:r>
      <w:r w:rsidRPr="000E11B7">
        <w:rPr>
          <w:rFonts w:ascii="Calibri" w:eastAsia="Calibri" w:hAnsi="Calibri" w:cs="Nazanin"/>
          <w:b/>
          <w:bCs/>
          <w:szCs w:val="24"/>
          <w:rtl/>
        </w:rPr>
        <w:t>نمایید</w:t>
      </w:r>
    </w:p>
    <w:p w14:paraId="433E1532" w14:textId="77777777" w:rsidR="00BC6419" w:rsidRPr="000E11B7" w:rsidRDefault="00BC6419" w:rsidP="00BC6419">
      <w:pPr>
        <w:numPr>
          <w:ilvl w:val="0"/>
          <w:numId w:val="13"/>
        </w:numPr>
        <w:spacing w:before="100" w:after="100" w:line="240" w:lineRule="auto"/>
        <w:ind w:left="360" w:hanging="360"/>
        <w:rPr>
          <w:rFonts w:ascii="Times New Roman" w:eastAsia="Times New Roman" w:hAnsi="Times New Roman" w:cs="Nazanin"/>
          <w:szCs w:val="24"/>
        </w:rPr>
      </w:pPr>
      <w:r w:rsidRPr="000E11B7">
        <w:rPr>
          <w:rFonts w:ascii="Times New Roman" w:eastAsia="Times New Roman" w:hAnsi="Times New Roman" w:cs="Nazanin"/>
          <w:szCs w:val="24"/>
        </w:rPr>
        <w:t>WHO Global tuberculosis report, 2020.</w:t>
      </w:r>
      <w:r w:rsidRPr="000E11B7">
        <w:rPr>
          <w:rFonts w:ascii="Times New Roman" w:eastAsia="Times New Roman" w:hAnsi="Times New Roman" w:cs="Nazanin"/>
          <w:szCs w:val="24"/>
        </w:rPr>
        <w:br/>
        <w:t>World Health Organization. Global tuberculosis report 2020. Geneva: WHO; 2020.</w:t>
      </w:r>
      <w:r w:rsidRPr="000E11B7">
        <w:rPr>
          <w:rFonts w:ascii="Times New Roman" w:eastAsia="Times New Roman" w:hAnsi="Times New Roman" w:cs="Nazanin"/>
          <w:szCs w:val="24"/>
        </w:rPr>
        <w:br/>
      </w:r>
      <w:hyperlink r:id="rId9">
        <w:r w:rsidRPr="00BB7ED3">
          <w:rPr>
            <w:rFonts w:ascii="Times New Roman" w:eastAsia="Times New Roman" w:hAnsi="Times New Roman" w:cs="Nazanin"/>
            <w:szCs w:val="24"/>
            <w:u w:val="single"/>
          </w:rPr>
          <w:t>https://www.who.int/teams/global-tuberculosis-programme/tb-reports</w:t>
        </w:r>
      </w:hyperlink>
    </w:p>
    <w:p w14:paraId="3FC0013F" w14:textId="77777777" w:rsidR="00BC6419" w:rsidRPr="000E11B7" w:rsidRDefault="00BC6419" w:rsidP="00BC6419">
      <w:pPr>
        <w:numPr>
          <w:ilvl w:val="0"/>
          <w:numId w:val="13"/>
        </w:numPr>
        <w:spacing w:before="100" w:after="100" w:line="240" w:lineRule="auto"/>
        <w:ind w:left="360" w:hanging="360"/>
        <w:rPr>
          <w:rFonts w:ascii="Times New Roman" w:eastAsia="Times New Roman" w:hAnsi="Times New Roman" w:cs="Nazanin"/>
          <w:szCs w:val="24"/>
        </w:rPr>
      </w:pPr>
      <w:r w:rsidRPr="000E11B7">
        <w:rPr>
          <w:rFonts w:ascii="Times New Roman" w:eastAsia="Times New Roman" w:hAnsi="Times New Roman" w:cs="Nazanin"/>
          <w:szCs w:val="24"/>
        </w:rPr>
        <w:t>Fukunaga R, et al. Epidemiology of Tuberculosis and Progress To</w:t>
      </w:r>
      <w:bookmarkStart w:id="0" w:name="_GoBack"/>
      <w:bookmarkEnd w:id="0"/>
      <w:r w:rsidRPr="000E11B7">
        <w:rPr>
          <w:rFonts w:ascii="Times New Roman" w:eastAsia="Times New Roman" w:hAnsi="Times New Roman" w:cs="Nazanin"/>
          <w:szCs w:val="24"/>
        </w:rPr>
        <w:t>ward Meeting Global Targets. MMWR. 2021;70(12):427-430.</w:t>
      </w:r>
      <w:r w:rsidRPr="000E11B7">
        <w:rPr>
          <w:rFonts w:ascii="Times New Roman" w:eastAsia="Times New Roman" w:hAnsi="Times New Roman" w:cs="Nazanin"/>
          <w:szCs w:val="24"/>
        </w:rPr>
        <w:br/>
        <w:t>doi: 10.15585/mmwr.mm7012a</w:t>
      </w:r>
    </w:p>
    <w:p w14:paraId="43FC9ECF" w14:textId="77777777" w:rsidR="00BC6419" w:rsidRPr="000E11B7" w:rsidRDefault="00BC6419" w:rsidP="00BC6419">
      <w:pPr>
        <w:numPr>
          <w:ilvl w:val="0"/>
          <w:numId w:val="13"/>
        </w:numPr>
        <w:spacing w:before="100" w:after="100" w:line="240" w:lineRule="auto"/>
        <w:ind w:left="360" w:hanging="360"/>
        <w:rPr>
          <w:rFonts w:ascii="Times New Roman" w:eastAsia="Times New Roman" w:hAnsi="Times New Roman" w:cs="Nazanin"/>
          <w:szCs w:val="24"/>
        </w:rPr>
      </w:pPr>
      <w:r w:rsidRPr="000E11B7">
        <w:rPr>
          <w:rFonts w:ascii="Times New Roman" w:eastAsia="Times New Roman" w:hAnsi="Times New Roman" w:cs="Nazanin"/>
          <w:szCs w:val="24"/>
        </w:rPr>
        <w:t>Uplekar M, Weil D, Lonnroth K, Jaramillo E, Lienhardt C, Dias HM, et al. WHO's new end TB strategy. Lancet. 2015;385(9979):1799-1801. doi: 10.1016/S0140- 6736(15)60570-0.</w:t>
      </w:r>
    </w:p>
    <w:p w14:paraId="4D654BA2" w14:textId="77777777" w:rsidR="00BC6419" w:rsidRPr="000E11B7" w:rsidRDefault="00BC6419" w:rsidP="00BC6419">
      <w:pPr>
        <w:numPr>
          <w:ilvl w:val="0"/>
          <w:numId w:val="13"/>
        </w:numPr>
        <w:spacing w:before="100" w:after="100" w:line="240" w:lineRule="auto"/>
        <w:ind w:left="360" w:hanging="360"/>
        <w:rPr>
          <w:rFonts w:ascii="Times New Roman" w:eastAsia="Times New Roman" w:hAnsi="Times New Roman" w:cs="Nazanin"/>
          <w:szCs w:val="24"/>
        </w:rPr>
      </w:pPr>
      <w:r w:rsidRPr="000E11B7">
        <w:rPr>
          <w:rFonts w:ascii="Times New Roman" w:eastAsia="Times New Roman" w:hAnsi="Times New Roman" w:cs="Nazanin"/>
          <w:szCs w:val="24"/>
        </w:rPr>
        <w:t>Wen S, Yin J, Sun Q. Impacts of social support on TB outcomes. BMJ Open. 2020;10:e036985.</w:t>
      </w:r>
    </w:p>
    <w:p w14:paraId="421356ED" w14:textId="77777777" w:rsidR="00BC6419" w:rsidRPr="000E11B7" w:rsidRDefault="00BC6419" w:rsidP="00BC6419">
      <w:pPr>
        <w:widowControl w:val="0"/>
        <w:tabs>
          <w:tab w:val="left" w:pos="720"/>
        </w:tabs>
        <w:spacing w:before="100" w:after="100" w:line="240" w:lineRule="auto"/>
        <w:rPr>
          <w:rFonts w:ascii="Calibri" w:eastAsia="Calibri" w:hAnsi="Calibri" w:cs="Nazanin"/>
          <w:szCs w:val="24"/>
        </w:rPr>
      </w:pPr>
    </w:p>
    <w:p w14:paraId="0CED9920" w14:textId="23967DA6" w:rsidR="0071701A" w:rsidRPr="00BC6419" w:rsidRDefault="0071701A" w:rsidP="00BC6419"/>
    <w:sectPr w:rsidR="0071701A" w:rsidRPr="00BC6419" w:rsidSect="00544FCF">
      <w:headerReference w:type="default" r:id="rId10"/>
      <w:footerReference w:type="default" r:id="rId11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CEE8E0" w14:textId="77777777" w:rsidR="00AF5975" w:rsidRDefault="00AF5975" w:rsidP="00AA6739">
      <w:pPr>
        <w:spacing w:after="0" w:line="240" w:lineRule="auto"/>
      </w:pPr>
      <w:r>
        <w:separator/>
      </w:r>
    </w:p>
  </w:endnote>
  <w:endnote w:type="continuationSeparator" w:id="0">
    <w:p w14:paraId="4111F35D" w14:textId="77777777" w:rsidR="00AF5975" w:rsidRDefault="00AF5975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7"/>
      <w:gridCol w:w="2395"/>
      <w:gridCol w:w="2254"/>
      <w:gridCol w:w="2344"/>
    </w:tblGrid>
    <w:tr w:rsidR="0097793B" w:rsidRPr="007F6C51" w14:paraId="58DB6490" w14:textId="77777777" w:rsidTr="005A6AD7">
      <w:tc>
        <w:tcPr>
          <w:tcW w:w="2367" w:type="dxa"/>
        </w:tcPr>
        <w:p w14:paraId="11972851" w14:textId="67127249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تهیه کننده:</w:t>
          </w:r>
        </w:p>
      </w:tc>
      <w:tc>
        <w:tcPr>
          <w:tcW w:w="2395" w:type="dxa"/>
        </w:tcPr>
        <w:p w14:paraId="6EF2674A" w14:textId="671257E2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254" w:type="dxa"/>
        </w:tcPr>
        <w:p w14:paraId="6471871A" w14:textId="52C2D331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344" w:type="dxa"/>
        </w:tcPr>
        <w:p w14:paraId="7258EF25" w14:textId="50A55D78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تاریخ تهیه:</w:t>
          </w:r>
        </w:p>
      </w:tc>
    </w:tr>
    <w:tr w:rsidR="0097793B" w:rsidRPr="007F6C51" w14:paraId="104209E0" w14:textId="77777777" w:rsidTr="005A6AD7">
      <w:tc>
        <w:tcPr>
          <w:tcW w:w="2367" w:type="dxa"/>
        </w:tcPr>
        <w:p w14:paraId="68082E31" w14:textId="7133D18E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  <w:lang w:bidi="fa-IR"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گروه کاربست نتایج تحقیقات</w:t>
          </w:r>
        </w:p>
      </w:tc>
      <w:tc>
        <w:tcPr>
          <w:tcW w:w="2395" w:type="dxa"/>
        </w:tcPr>
        <w:p w14:paraId="1CE0FF78" w14:textId="6051FE24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254" w:type="dxa"/>
        </w:tcPr>
        <w:p w14:paraId="3DF1A240" w14:textId="39EF867E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344" w:type="dxa"/>
        </w:tcPr>
        <w:p w14:paraId="7EB5671F" w14:textId="6EB1B910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3/08/1403</w:t>
          </w:r>
        </w:p>
      </w:tc>
    </w:tr>
  </w:tbl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CE753" w14:textId="77777777" w:rsidR="00AF5975" w:rsidRDefault="00AF5975" w:rsidP="00AA6739">
      <w:pPr>
        <w:spacing w:after="0" w:line="240" w:lineRule="auto"/>
      </w:pPr>
      <w:r>
        <w:separator/>
      </w:r>
    </w:p>
  </w:footnote>
  <w:footnote w:type="continuationSeparator" w:id="0">
    <w:p w14:paraId="2C17760E" w14:textId="77777777" w:rsidR="00AF5975" w:rsidRDefault="00AF5975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10165" w:type="dxa"/>
      <w:tblInd w:w="-365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5A6AD7">
      <w:tc>
        <w:tcPr>
          <w:tcW w:w="2430" w:type="dxa"/>
        </w:tcPr>
        <w:p w14:paraId="6B8E89D5" w14:textId="564AA3B1" w:rsidR="002F3851" w:rsidRDefault="009730FE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  <w:r>
            <w:rPr>
              <w:rFonts w:hint="cs"/>
              <w:b/>
              <w:bCs/>
              <w:noProof/>
              <w:sz w:val="16"/>
              <w:szCs w:val="14"/>
              <w:rtl/>
            </w:rPr>
            <w:drawing>
              <wp:anchor distT="0" distB="0" distL="114300" distR="114300" simplePos="0" relativeHeight="251658240" behindDoc="0" locked="0" layoutInCell="1" allowOverlap="1" wp14:anchorId="3C83AB4F" wp14:editId="5A73EAEB">
                <wp:simplePos x="0" y="0"/>
                <wp:positionH relativeFrom="column">
                  <wp:posOffset>156845</wp:posOffset>
                </wp:positionH>
                <wp:positionV relativeFrom="paragraph">
                  <wp:posOffset>0</wp:posOffset>
                </wp:positionV>
                <wp:extent cx="1057275" cy="640080"/>
                <wp:effectExtent l="0" t="0" r="9525" b="7620"/>
                <wp:wrapTopAndBottom/>
                <wp:docPr id="163868344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8683448" name="Picture 1638683448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57275" cy="640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A6739" w:rsidRPr="001A35F1">
            <w:rPr>
              <w:rFonts w:hint="cs"/>
              <w:b/>
              <w:bCs/>
              <w:sz w:val="16"/>
              <w:szCs w:val="14"/>
              <w:rtl/>
            </w:rPr>
            <w:t>مرکز توسعه</w:t>
          </w:r>
          <w:r w:rsidR="002F3851">
            <w:rPr>
              <w:rFonts w:hint="cs"/>
              <w:b/>
              <w:bCs/>
              <w:sz w:val="16"/>
              <w:szCs w:val="14"/>
              <w:rtl/>
            </w:rPr>
            <w:t xml:space="preserve"> و هماهنگی اطلاعات</w:t>
          </w:r>
        </w:p>
        <w:p w14:paraId="2A7883CF" w14:textId="6F85655D" w:rsidR="00AA6739" w:rsidRPr="002F3851" w:rsidRDefault="002F3851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  <w:r>
            <w:rPr>
              <w:rFonts w:hint="cs"/>
              <w:b/>
              <w:bCs/>
              <w:sz w:val="16"/>
              <w:szCs w:val="14"/>
              <w:rtl/>
            </w:rPr>
            <w:t>و انتشارات علمی</w:t>
          </w:r>
        </w:p>
      </w:tc>
      <w:tc>
        <w:tcPr>
          <w:tcW w:w="5400" w:type="dxa"/>
        </w:tcPr>
        <w:p w14:paraId="5BF671DC" w14:textId="77777777" w:rsidR="00544FCF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>پیام پژوهشی</w:t>
          </w:r>
        </w:p>
        <w:p w14:paraId="6C6561A8" w14:textId="7DA05009" w:rsidR="009730FE" w:rsidRPr="001A35F1" w:rsidRDefault="00544FCF" w:rsidP="00544FCF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  <w:lang w:bidi="fa-IR"/>
            </w:rPr>
            <w:t>(ترجمان دانش)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 </w:t>
          </w:r>
          <w:r w:rsidR="002F3851"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18B68D54" w:rsidR="00965D68" w:rsidRDefault="00544FCF" w:rsidP="00965D68">
          <w:pPr>
            <w:pStyle w:val="Header"/>
            <w:bidi/>
            <w:rPr>
              <w:rtl/>
              <w:lang w:bidi="fa-IR"/>
            </w:rPr>
          </w:pPr>
          <w:r w:rsidRPr="00544FCF">
            <w:rPr>
              <w:noProof/>
              <w:rtl/>
            </w:rPr>
            <w:drawing>
              <wp:inline distT="0" distB="0" distL="0" distR="0" wp14:anchorId="75D70DC2" wp14:editId="09ED9534">
                <wp:extent cx="752475" cy="752475"/>
                <wp:effectExtent l="0" t="0" r="9525" b="9525"/>
                <wp:docPr id="1" name="Picture 1" descr="C:\Users\hesamifardm1\Desktop\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esamifardm1\Desktop\im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CD7CB7"/>
    <w:multiLevelType w:val="hybridMultilevel"/>
    <w:tmpl w:val="ADB21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DD54EB0"/>
    <w:multiLevelType w:val="hybridMultilevel"/>
    <w:tmpl w:val="1C2E5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3717F"/>
    <w:multiLevelType w:val="multilevel"/>
    <w:tmpl w:val="BF20B2E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4"/>
  </w:num>
  <w:num w:numId="5">
    <w:abstractNumId w:val="9"/>
  </w:num>
  <w:num w:numId="6">
    <w:abstractNumId w:val="13"/>
  </w:num>
  <w:num w:numId="7">
    <w:abstractNumId w:val="12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6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81B5F"/>
    <w:rsid w:val="000B044D"/>
    <w:rsid w:val="000B1A47"/>
    <w:rsid w:val="000C5C18"/>
    <w:rsid w:val="000D10D5"/>
    <w:rsid w:val="000E3773"/>
    <w:rsid w:val="000E56E4"/>
    <w:rsid w:val="000F3D7B"/>
    <w:rsid w:val="000F4B2B"/>
    <w:rsid w:val="00105DA3"/>
    <w:rsid w:val="00142885"/>
    <w:rsid w:val="00162E9B"/>
    <w:rsid w:val="00170B9B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66455"/>
    <w:rsid w:val="00271C6E"/>
    <w:rsid w:val="002F35E9"/>
    <w:rsid w:val="002F3851"/>
    <w:rsid w:val="00305361"/>
    <w:rsid w:val="003156AF"/>
    <w:rsid w:val="00350323"/>
    <w:rsid w:val="00365CC2"/>
    <w:rsid w:val="0037507B"/>
    <w:rsid w:val="003771B1"/>
    <w:rsid w:val="00380CDE"/>
    <w:rsid w:val="003853E4"/>
    <w:rsid w:val="00427066"/>
    <w:rsid w:val="0046016C"/>
    <w:rsid w:val="004A6BFF"/>
    <w:rsid w:val="00541623"/>
    <w:rsid w:val="00544FCF"/>
    <w:rsid w:val="0055114C"/>
    <w:rsid w:val="0057587A"/>
    <w:rsid w:val="005A6AD7"/>
    <w:rsid w:val="005B34C7"/>
    <w:rsid w:val="005C75FF"/>
    <w:rsid w:val="005E1B66"/>
    <w:rsid w:val="005E2B09"/>
    <w:rsid w:val="006141A5"/>
    <w:rsid w:val="006635FC"/>
    <w:rsid w:val="0067709B"/>
    <w:rsid w:val="0068525C"/>
    <w:rsid w:val="00690FD8"/>
    <w:rsid w:val="006B6DBF"/>
    <w:rsid w:val="006F0B76"/>
    <w:rsid w:val="007136CE"/>
    <w:rsid w:val="0071701A"/>
    <w:rsid w:val="00765434"/>
    <w:rsid w:val="007F6C51"/>
    <w:rsid w:val="008137FD"/>
    <w:rsid w:val="0082196A"/>
    <w:rsid w:val="008D4AFB"/>
    <w:rsid w:val="008F4D7E"/>
    <w:rsid w:val="00944340"/>
    <w:rsid w:val="009446DF"/>
    <w:rsid w:val="00965D68"/>
    <w:rsid w:val="00970918"/>
    <w:rsid w:val="009730FE"/>
    <w:rsid w:val="0097793B"/>
    <w:rsid w:val="009947D8"/>
    <w:rsid w:val="009E4F82"/>
    <w:rsid w:val="009F1DFE"/>
    <w:rsid w:val="00A2206A"/>
    <w:rsid w:val="00A26711"/>
    <w:rsid w:val="00A42C27"/>
    <w:rsid w:val="00AA6739"/>
    <w:rsid w:val="00AA7CAA"/>
    <w:rsid w:val="00AF0913"/>
    <w:rsid w:val="00AF5975"/>
    <w:rsid w:val="00B87519"/>
    <w:rsid w:val="00BC6419"/>
    <w:rsid w:val="00BD161E"/>
    <w:rsid w:val="00BF17F5"/>
    <w:rsid w:val="00BF459E"/>
    <w:rsid w:val="00C451F1"/>
    <w:rsid w:val="00C62D0E"/>
    <w:rsid w:val="00C84B52"/>
    <w:rsid w:val="00C9035A"/>
    <w:rsid w:val="00C9325B"/>
    <w:rsid w:val="00CC144B"/>
    <w:rsid w:val="00CD4B95"/>
    <w:rsid w:val="00CF3577"/>
    <w:rsid w:val="00D523B7"/>
    <w:rsid w:val="00D77ACC"/>
    <w:rsid w:val="00DC433D"/>
    <w:rsid w:val="00E11918"/>
    <w:rsid w:val="00E21A45"/>
    <w:rsid w:val="00F00CEB"/>
    <w:rsid w:val="00F048A8"/>
    <w:rsid w:val="00F21F89"/>
    <w:rsid w:val="00F301DF"/>
    <w:rsid w:val="00F37250"/>
    <w:rsid w:val="00F668E1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170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sums.medsab.ac.ir/article_1840_fc00bcf2ba7b48e0fbaf4140d30cb6f4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ho.int/teams/global-tuberculosis-programme/tb-report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DD8C7-B972-402F-B51D-D4C9A2E3C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دلبری اشرف</cp:lastModifiedBy>
  <cp:revision>23</cp:revision>
  <cp:lastPrinted>2024-11-24T08:04:00Z</cp:lastPrinted>
  <dcterms:created xsi:type="dcterms:W3CDTF">2026-09-02T05:07:00Z</dcterms:created>
  <dcterms:modified xsi:type="dcterms:W3CDTF">2026-09-05T07:41:00Z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