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0B5AA" w14:textId="0F4E749E" w:rsidR="00F21F89" w:rsidRPr="00170B9B" w:rsidRDefault="002F3851" w:rsidP="0071701A">
      <w:pPr>
        <w:bidi/>
        <w:rPr>
          <w:szCs w:val="24"/>
        </w:rPr>
      </w:pPr>
      <w:r w:rsidRPr="00170B9B">
        <w:rPr>
          <w:b/>
          <w:bCs/>
          <w:szCs w:val="24"/>
          <w:rtl/>
        </w:rPr>
        <w:t>عنوان طرح تحقیقاتی</w:t>
      </w:r>
      <w:r w:rsidR="0097793B" w:rsidRPr="00170B9B">
        <w:rPr>
          <w:rFonts w:hint="cs"/>
          <w:b/>
          <w:bCs/>
          <w:szCs w:val="24"/>
          <w:rtl/>
        </w:rPr>
        <w:t>:</w:t>
      </w:r>
      <w:r w:rsidR="00F21F89" w:rsidRPr="00170B9B">
        <w:rPr>
          <w:rFonts w:hint="cs"/>
          <w:b/>
          <w:bCs/>
          <w:szCs w:val="24"/>
          <w:rtl/>
        </w:rPr>
        <w:t xml:space="preserve"> </w:t>
      </w:r>
      <w:r w:rsidR="0071701A" w:rsidRPr="00170B9B">
        <w:rPr>
          <w:szCs w:val="24"/>
          <w:rtl/>
        </w:rPr>
        <w:t>بررسی تأثیر استفاده از رویکرد درمان نئوادجوانت کامل بر بقای کلی و بدون بیماری در بیماران مبتلا به آدنوکارسینوم رکتوم در مقایسه با درمان کانونشنال؛ یک کارآزمایی بالینی تصادفی</w:t>
      </w:r>
    </w:p>
    <w:p w14:paraId="768746D1" w14:textId="481A43AF" w:rsidR="002F3851" w:rsidRPr="00170B9B" w:rsidRDefault="002F3851" w:rsidP="0068525C">
      <w:pPr>
        <w:bidi/>
        <w:rPr>
          <w:b/>
          <w:bCs/>
          <w:szCs w:val="24"/>
          <w:lang w:bidi="fa-IR"/>
        </w:rPr>
      </w:pPr>
      <w:r w:rsidRPr="00170B9B">
        <w:rPr>
          <w:b/>
          <w:bCs/>
          <w:szCs w:val="24"/>
          <w:rtl/>
        </w:rPr>
        <w:t>تاریخ خاتمه</w:t>
      </w:r>
      <w:r w:rsidRPr="00170B9B">
        <w:rPr>
          <w:rFonts w:hint="cs"/>
          <w:b/>
          <w:bCs/>
          <w:szCs w:val="24"/>
          <w:rtl/>
          <w:lang w:bidi="fa-IR"/>
        </w:rPr>
        <w:t xml:space="preserve"> طرح </w:t>
      </w:r>
      <w:r w:rsidR="0097793B" w:rsidRPr="00170B9B">
        <w:rPr>
          <w:rFonts w:hint="cs"/>
          <w:b/>
          <w:bCs/>
          <w:szCs w:val="24"/>
          <w:rtl/>
          <w:lang w:bidi="fa-IR"/>
        </w:rPr>
        <w:t>:</w:t>
      </w:r>
      <w:r w:rsidR="0071701A" w:rsidRPr="00170B9B">
        <w:rPr>
          <w:rFonts w:hint="cs"/>
          <w:b/>
          <w:bCs/>
          <w:szCs w:val="24"/>
          <w:rtl/>
          <w:lang w:bidi="fa-IR"/>
        </w:rPr>
        <w:t xml:space="preserve"> </w:t>
      </w:r>
      <w:r w:rsidR="0068525C" w:rsidRPr="00170B9B">
        <w:rPr>
          <w:rFonts w:hint="cs"/>
          <w:b/>
          <w:bCs/>
          <w:szCs w:val="24"/>
          <w:lang w:bidi="fa-IR"/>
        </w:rPr>
        <w:t>1405/06/09</w:t>
      </w:r>
    </w:p>
    <w:p w14:paraId="7505C100" w14:textId="77777777" w:rsidR="003771B1" w:rsidRDefault="002F3851" w:rsidP="0071701A">
      <w:pPr>
        <w:bidi/>
        <w:rPr>
          <w:b/>
          <w:bCs/>
          <w:szCs w:val="24"/>
        </w:rPr>
      </w:pPr>
      <w:r w:rsidRPr="00170B9B">
        <w:rPr>
          <w:b/>
          <w:bCs/>
          <w:szCs w:val="24"/>
          <w:rtl/>
        </w:rPr>
        <w:t>مجری یا محقق اصلی</w:t>
      </w:r>
      <w:r w:rsidR="00F95520" w:rsidRPr="00170B9B">
        <w:rPr>
          <w:rFonts w:hint="cs"/>
          <w:b/>
          <w:bCs/>
          <w:szCs w:val="24"/>
          <w:rtl/>
        </w:rPr>
        <w:t xml:space="preserve"> و همکاران  با ذکر وابستگی هر فرد</w:t>
      </w:r>
      <w:r w:rsidR="0097793B" w:rsidRPr="00170B9B">
        <w:rPr>
          <w:rFonts w:hint="cs"/>
          <w:b/>
          <w:bCs/>
          <w:szCs w:val="24"/>
          <w:rtl/>
        </w:rPr>
        <w:t>:</w:t>
      </w:r>
      <w:r w:rsidR="0071701A" w:rsidRPr="00170B9B">
        <w:rPr>
          <w:rFonts w:hint="cs"/>
          <w:b/>
          <w:bCs/>
          <w:szCs w:val="24"/>
          <w:rtl/>
        </w:rPr>
        <w:t xml:space="preserve"> </w:t>
      </w:r>
    </w:p>
    <w:p w14:paraId="2CF65819" w14:textId="77777777" w:rsidR="00427066" w:rsidRPr="00427066" w:rsidRDefault="00427066" w:rsidP="00427066">
      <w:pPr>
        <w:bidi/>
        <w:jc w:val="both"/>
        <w:rPr>
          <w:szCs w:val="24"/>
          <w:rtl/>
        </w:rPr>
      </w:pPr>
      <w:r w:rsidRPr="00427066">
        <w:rPr>
          <w:rFonts w:hint="cs"/>
          <w:b/>
          <w:bCs/>
          <w:szCs w:val="24"/>
          <w:rtl/>
        </w:rPr>
        <w:t>دکتر سید علیرضا جوادی نیا</w:t>
      </w:r>
      <w:r w:rsidRPr="00427066">
        <w:rPr>
          <w:rFonts w:hint="cs"/>
          <w:szCs w:val="24"/>
          <w:rtl/>
        </w:rPr>
        <w:t>، مرکز تحقیقات بیماری های غیرواگیر، دانشگاه علوم پزشکی سبزوار، سبزوار، ایران</w:t>
      </w:r>
    </w:p>
    <w:p w14:paraId="019E76A0" w14:textId="77777777" w:rsidR="00427066" w:rsidRPr="00427066" w:rsidRDefault="00427066" w:rsidP="00427066">
      <w:pPr>
        <w:bidi/>
        <w:jc w:val="both"/>
        <w:rPr>
          <w:szCs w:val="24"/>
          <w:rtl/>
        </w:rPr>
      </w:pPr>
      <w:r w:rsidRPr="00427066">
        <w:rPr>
          <w:b/>
          <w:bCs/>
          <w:szCs w:val="24"/>
          <w:rtl/>
        </w:rPr>
        <w:t>دانیال فضیلت پناه</w:t>
      </w:r>
      <w:r w:rsidRPr="00427066">
        <w:rPr>
          <w:rFonts w:hint="cs"/>
          <w:b/>
          <w:bCs/>
          <w:szCs w:val="24"/>
          <w:rtl/>
        </w:rPr>
        <w:t xml:space="preserve">: </w:t>
      </w:r>
      <w:r w:rsidRPr="00427066">
        <w:rPr>
          <w:rFonts w:hint="cs"/>
          <w:szCs w:val="24"/>
          <w:rtl/>
        </w:rPr>
        <w:t>دپارتمان آنکولوژی، دانشگاه علوم پزشکی بابل، بابل، ایران</w:t>
      </w:r>
    </w:p>
    <w:p w14:paraId="37398CCD" w14:textId="77777777" w:rsidR="00427066" w:rsidRPr="00427066" w:rsidRDefault="00427066" w:rsidP="00427066">
      <w:pPr>
        <w:bidi/>
        <w:jc w:val="both"/>
        <w:rPr>
          <w:b/>
          <w:bCs/>
          <w:szCs w:val="24"/>
        </w:rPr>
      </w:pPr>
      <w:r w:rsidRPr="00427066">
        <w:rPr>
          <w:b/>
          <w:bCs/>
          <w:szCs w:val="24"/>
          <w:rtl/>
        </w:rPr>
        <w:t>بابک پ</w:t>
      </w:r>
      <w:r w:rsidRPr="00427066">
        <w:rPr>
          <w:rFonts w:hint="cs"/>
          <w:b/>
          <w:bCs/>
          <w:szCs w:val="24"/>
          <w:rtl/>
        </w:rPr>
        <w:t>ی</w:t>
      </w:r>
      <w:r w:rsidRPr="00427066">
        <w:rPr>
          <w:rFonts w:hint="eastAsia"/>
          <w:b/>
          <w:bCs/>
          <w:szCs w:val="24"/>
          <w:rtl/>
        </w:rPr>
        <w:t>رو</w:t>
      </w:r>
      <w:r w:rsidRPr="00427066">
        <w:rPr>
          <w:b/>
          <w:bCs/>
          <w:szCs w:val="24"/>
          <w:rtl/>
        </w:rPr>
        <w:t xml:space="preserve"> شعبان</w:t>
      </w:r>
      <w:r w:rsidRPr="00427066">
        <w:rPr>
          <w:rFonts w:hint="cs"/>
          <w:b/>
          <w:bCs/>
          <w:szCs w:val="24"/>
          <w:rtl/>
        </w:rPr>
        <w:t xml:space="preserve">ی: </w:t>
      </w:r>
      <w:r w:rsidRPr="00427066">
        <w:rPr>
          <w:rFonts w:hint="cs"/>
          <w:szCs w:val="24"/>
          <w:rtl/>
        </w:rPr>
        <w:t>مرکز تحقیقات بیماری های غیرواگیر، دانشگاه علوم پزشکی سبزوار، سبزوار، ایران</w:t>
      </w:r>
    </w:p>
    <w:p w14:paraId="35DB628D" w14:textId="77777777" w:rsidR="00427066" w:rsidRPr="00427066" w:rsidRDefault="00427066" w:rsidP="00427066">
      <w:pPr>
        <w:bidi/>
        <w:jc w:val="both"/>
        <w:rPr>
          <w:b/>
          <w:bCs/>
          <w:szCs w:val="24"/>
        </w:rPr>
      </w:pPr>
      <w:r w:rsidRPr="00427066">
        <w:rPr>
          <w:rFonts w:hint="eastAsia"/>
          <w:b/>
          <w:bCs/>
          <w:szCs w:val="24"/>
          <w:rtl/>
        </w:rPr>
        <w:t>پژمان</w:t>
      </w:r>
      <w:r w:rsidRPr="00427066">
        <w:rPr>
          <w:b/>
          <w:bCs/>
          <w:szCs w:val="24"/>
          <w:rtl/>
        </w:rPr>
        <w:t xml:space="preserve"> پروهان</w:t>
      </w:r>
      <w:r w:rsidRPr="00427066">
        <w:rPr>
          <w:rFonts w:hint="cs"/>
          <w:b/>
          <w:bCs/>
          <w:szCs w:val="24"/>
          <w:rtl/>
        </w:rPr>
        <w:t xml:space="preserve">: </w:t>
      </w:r>
      <w:r w:rsidRPr="00427066">
        <w:rPr>
          <w:rFonts w:hint="cs"/>
          <w:szCs w:val="24"/>
          <w:rtl/>
        </w:rPr>
        <w:t>مرکز تحقیقات بیماری های غیرواگیر، دانشگاه علوم پزشکی سبزوار، سبزوار، ایران</w:t>
      </w:r>
    </w:p>
    <w:p w14:paraId="3C608481" w14:textId="77777777" w:rsidR="00427066" w:rsidRPr="00427066" w:rsidRDefault="00427066" w:rsidP="00427066">
      <w:pPr>
        <w:bidi/>
        <w:jc w:val="both"/>
        <w:rPr>
          <w:b/>
          <w:bCs/>
          <w:szCs w:val="24"/>
        </w:rPr>
      </w:pPr>
      <w:r w:rsidRPr="00427066">
        <w:rPr>
          <w:rFonts w:hint="eastAsia"/>
          <w:b/>
          <w:bCs/>
          <w:szCs w:val="24"/>
          <w:rtl/>
        </w:rPr>
        <w:t>زهرا</w:t>
      </w:r>
      <w:r w:rsidRPr="00427066">
        <w:rPr>
          <w:b/>
          <w:bCs/>
          <w:szCs w:val="24"/>
          <w:rtl/>
        </w:rPr>
        <w:t xml:space="preserve"> طاهر</w:t>
      </w:r>
      <w:r w:rsidRPr="00427066">
        <w:rPr>
          <w:rFonts w:hint="cs"/>
          <w:b/>
          <w:bCs/>
          <w:szCs w:val="24"/>
          <w:rtl/>
        </w:rPr>
        <w:t xml:space="preserve">ی: </w:t>
      </w:r>
      <w:r w:rsidRPr="00427066">
        <w:rPr>
          <w:rFonts w:hint="cs"/>
          <w:szCs w:val="24"/>
          <w:rtl/>
        </w:rPr>
        <w:t>کمیته تحقیقات دانشجویی، دانشگاه علوم پزشکی سبزوار، سبزوار، ایران</w:t>
      </w:r>
    </w:p>
    <w:p w14:paraId="5DC81510" w14:textId="77777777" w:rsidR="00427066" w:rsidRPr="00427066" w:rsidRDefault="00427066" w:rsidP="00427066">
      <w:pPr>
        <w:bidi/>
        <w:jc w:val="both"/>
        <w:rPr>
          <w:b/>
          <w:bCs/>
          <w:szCs w:val="24"/>
        </w:rPr>
      </w:pPr>
      <w:r w:rsidRPr="00427066">
        <w:rPr>
          <w:rFonts w:hint="eastAsia"/>
          <w:b/>
          <w:bCs/>
          <w:szCs w:val="24"/>
          <w:rtl/>
        </w:rPr>
        <w:t>سع</w:t>
      </w:r>
      <w:r w:rsidRPr="00427066">
        <w:rPr>
          <w:rFonts w:hint="cs"/>
          <w:b/>
          <w:bCs/>
          <w:szCs w:val="24"/>
          <w:rtl/>
        </w:rPr>
        <w:t>ی</w:t>
      </w:r>
      <w:r w:rsidRPr="00427066">
        <w:rPr>
          <w:rFonts w:hint="eastAsia"/>
          <w:b/>
          <w:bCs/>
          <w:szCs w:val="24"/>
          <w:rtl/>
        </w:rPr>
        <w:t>د</w:t>
      </w:r>
      <w:r w:rsidRPr="00427066">
        <w:rPr>
          <w:b/>
          <w:bCs/>
          <w:szCs w:val="24"/>
          <w:rtl/>
        </w:rPr>
        <w:t xml:space="preserve"> جل</w:t>
      </w:r>
      <w:r w:rsidRPr="00427066">
        <w:rPr>
          <w:rFonts w:hint="cs"/>
          <w:b/>
          <w:bCs/>
          <w:szCs w:val="24"/>
          <w:rtl/>
        </w:rPr>
        <w:t>ی</w:t>
      </w:r>
      <w:r w:rsidRPr="00427066">
        <w:rPr>
          <w:rFonts w:hint="eastAsia"/>
          <w:b/>
          <w:bCs/>
          <w:szCs w:val="24"/>
          <w:rtl/>
        </w:rPr>
        <w:t>ل</w:t>
      </w:r>
      <w:r w:rsidRPr="00427066">
        <w:rPr>
          <w:rFonts w:hint="cs"/>
          <w:b/>
          <w:bCs/>
          <w:szCs w:val="24"/>
          <w:rtl/>
        </w:rPr>
        <w:t>ی</w:t>
      </w:r>
      <w:r w:rsidRPr="00427066">
        <w:rPr>
          <w:b/>
          <w:bCs/>
          <w:szCs w:val="24"/>
          <w:rtl/>
        </w:rPr>
        <w:t xml:space="preserve"> باذل</w:t>
      </w:r>
      <w:r w:rsidRPr="00427066">
        <w:rPr>
          <w:rFonts w:hint="cs"/>
          <w:b/>
          <w:bCs/>
          <w:szCs w:val="24"/>
          <w:rtl/>
        </w:rPr>
        <w:t xml:space="preserve">: </w:t>
      </w:r>
      <w:r w:rsidRPr="00427066">
        <w:rPr>
          <w:rFonts w:hint="cs"/>
          <w:szCs w:val="24"/>
          <w:rtl/>
        </w:rPr>
        <w:t>کمیته تحقیقات دانشجویی، دانشگاه علوم پزشکی سبزوار، سبزوار، ایران</w:t>
      </w:r>
    </w:p>
    <w:p w14:paraId="5FDCFC99" w14:textId="77777777" w:rsidR="00427066" w:rsidRPr="00427066" w:rsidRDefault="00427066" w:rsidP="00427066">
      <w:pPr>
        <w:bidi/>
        <w:jc w:val="both"/>
        <w:rPr>
          <w:b/>
          <w:bCs/>
          <w:szCs w:val="24"/>
        </w:rPr>
      </w:pPr>
      <w:r w:rsidRPr="00427066">
        <w:rPr>
          <w:rFonts w:hint="cs"/>
          <w:b/>
          <w:bCs/>
          <w:szCs w:val="24"/>
          <w:rtl/>
        </w:rPr>
        <w:t>ی</w:t>
      </w:r>
      <w:r w:rsidRPr="00427066">
        <w:rPr>
          <w:rFonts w:hint="eastAsia"/>
          <w:b/>
          <w:bCs/>
          <w:szCs w:val="24"/>
          <w:rtl/>
        </w:rPr>
        <w:t>اسمن</w:t>
      </w:r>
      <w:r w:rsidRPr="00427066">
        <w:rPr>
          <w:b/>
          <w:bCs/>
          <w:szCs w:val="24"/>
          <w:rtl/>
        </w:rPr>
        <w:t xml:space="preserve"> محب</w:t>
      </w:r>
      <w:r w:rsidRPr="00427066">
        <w:rPr>
          <w:rFonts w:hint="cs"/>
          <w:b/>
          <w:bCs/>
          <w:szCs w:val="24"/>
          <w:rtl/>
        </w:rPr>
        <w:t>ی</w:t>
      </w:r>
      <w:r w:rsidRPr="00427066">
        <w:rPr>
          <w:b/>
          <w:bCs/>
          <w:szCs w:val="24"/>
          <w:rtl/>
        </w:rPr>
        <w:t xml:space="preserve"> فر</w:t>
      </w:r>
      <w:r w:rsidRPr="00427066">
        <w:rPr>
          <w:rFonts w:hint="cs"/>
          <w:b/>
          <w:bCs/>
          <w:szCs w:val="24"/>
          <w:rtl/>
        </w:rPr>
        <w:t xml:space="preserve">: </w:t>
      </w:r>
      <w:r w:rsidRPr="00427066">
        <w:rPr>
          <w:rFonts w:hint="cs"/>
          <w:szCs w:val="24"/>
          <w:rtl/>
        </w:rPr>
        <w:t>مرکز تحقیقات بیماری های غیرواگیر، دانشگاه علوم پزشکی سبزوار، سبزوار، ایران</w:t>
      </w:r>
    </w:p>
    <w:p w14:paraId="3BD3681A" w14:textId="77777777" w:rsidR="00427066" w:rsidRPr="00427066" w:rsidRDefault="00427066" w:rsidP="00427066">
      <w:pPr>
        <w:bidi/>
        <w:jc w:val="both"/>
        <w:rPr>
          <w:b/>
          <w:bCs/>
          <w:szCs w:val="24"/>
        </w:rPr>
      </w:pPr>
      <w:r w:rsidRPr="00427066">
        <w:rPr>
          <w:rFonts w:hint="eastAsia"/>
          <w:b/>
          <w:bCs/>
          <w:szCs w:val="24"/>
          <w:rtl/>
        </w:rPr>
        <w:t>رضا</w:t>
      </w:r>
      <w:r w:rsidRPr="00427066">
        <w:rPr>
          <w:b/>
          <w:bCs/>
          <w:szCs w:val="24"/>
          <w:rtl/>
        </w:rPr>
        <w:t xml:space="preserve"> چمن</w:t>
      </w:r>
      <w:r w:rsidRPr="00427066">
        <w:rPr>
          <w:rFonts w:hint="cs"/>
          <w:b/>
          <w:bCs/>
          <w:szCs w:val="24"/>
          <w:rtl/>
        </w:rPr>
        <w:t xml:space="preserve">: </w:t>
      </w:r>
      <w:r w:rsidRPr="00427066">
        <w:rPr>
          <w:rFonts w:hint="cs"/>
          <w:szCs w:val="24"/>
          <w:rtl/>
        </w:rPr>
        <w:t>مرکز تحقیقات بیماری های غیرواگیر، دانشگاه علوم پزشکی سبزوار، سبزوار، ایران</w:t>
      </w:r>
    </w:p>
    <w:p w14:paraId="2C2A5909" w14:textId="77777777" w:rsidR="00DC433D" w:rsidRDefault="00427066" w:rsidP="00427066">
      <w:pPr>
        <w:bidi/>
        <w:jc w:val="both"/>
        <w:rPr>
          <w:szCs w:val="24"/>
        </w:rPr>
      </w:pPr>
      <w:r w:rsidRPr="00427066">
        <w:rPr>
          <w:rFonts w:hint="eastAsia"/>
          <w:b/>
          <w:bCs/>
          <w:szCs w:val="24"/>
          <w:rtl/>
        </w:rPr>
        <w:t>مائده</w:t>
      </w:r>
      <w:r w:rsidRPr="00427066">
        <w:rPr>
          <w:b/>
          <w:bCs/>
          <w:szCs w:val="24"/>
          <w:rtl/>
        </w:rPr>
        <w:t xml:space="preserve"> همراه س</w:t>
      </w:r>
      <w:r w:rsidRPr="00427066">
        <w:rPr>
          <w:rFonts w:hint="cs"/>
          <w:b/>
          <w:bCs/>
          <w:szCs w:val="24"/>
          <w:rtl/>
        </w:rPr>
        <w:t>ی</w:t>
      </w:r>
      <w:r w:rsidRPr="00427066">
        <w:rPr>
          <w:rFonts w:hint="eastAsia"/>
          <w:b/>
          <w:bCs/>
          <w:szCs w:val="24"/>
          <w:rtl/>
        </w:rPr>
        <w:t>ان</w:t>
      </w:r>
      <w:r w:rsidRPr="00427066">
        <w:rPr>
          <w:rFonts w:hint="cs"/>
          <w:b/>
          <w:bCs/>
          <w:szCs w:val="24"/>
          <w:rtl/>
        </w:rPr>
        <w:t xml:space="preserve">ی: </w:t>
      </w:r>
      <w:r w:rsidRPr="00427066">
        <w:rPr>
          <w:rFonts w:hint="cs"/>
          <w:szCs w:val="24"/>
          <w:rtl/>
        </w:rPr>
        <w:t>کمیته تحقیقات دانشجویی، دانشگاه علوم پزشکی سبزوار، سبزوار، ایران</w:t>
      </w:r>
    </w:p>
    <w:p w14:paraId="62C204F8" w14:textId="6FA67B4B" w:rsidR="00541623" w:rsidRDefault="002F3851" w:rsidP="00DC433D">
      <w:pPr>
        <w:bidi/>
        <w:jc w:val="both"/>
        <w:rPr>
          <w:b/>
          <w:bCs/>
          <w:szCs w:val="24"/>
        </w:rPr>
      </w:pPr>
      <w:bookmarkStart w:id="0" w:name="_GoBack"/>
      <w:bookmarkEnd w:id="0"/>
      <w:r w:rsidRPr="00170B9B">
        <w:rPr>
          <w:rFonts w:hint="cs"/>
          <w:b/>
          <w:bCs/>
          <w:szCs w:val="24"/>
          <w:rtl/>
        </w:rPr>
        <w:t>عنوان پیام پژوهشی</w:t>
      </w:r>
      <w:r w:rsidR="0097793B" w:rsidRPr="00170B9B">
        <w:rPr>
          <w:rFonts w:hint="cs"/>
          <w:b/>
          <w:bCs/>
          <w:szCs w:val="24"/>
          <w:rtl/>
        </w:rPr>
        <w:t>:</w:t>
      </w:r>
    </w:p>
    <w:p w14:paraId="72F5008F" w14:textId="484580ED" w:rsidR="002F3851" w:rsidRPr="00170B9B" w:rsidRDefault="000D10D5" w:rsidP="00541623">
      <w:pPr>
        <w:bidi/>
        <w:jc w:val="both"/>
        <w:rPr>
          <w:b/>
          <w:bCs/>
          <w:szCs w:val="24"/>
          <w:rtl/>
        </w:rPr>
      </w:pPr>
      <w:r w:rsidRPr="00170B9B">
        <w:rPr>
          <w:rFonts w:hint="cs"/>
          <w:b/>
          <w:bCs/>
          <w:szCs w:val="24"/>
          <w:rtl/>
        </w:rPr>
        <w:t xml:space="preserve"> </w:t>
      </w:r>
      <w:r w:rsidR="0071701A" w:rsidRPr="00170B9B">
        <w:rPr>
          <w:rFonts w:hint="cs"/>
          <w:b/>
          <w:bCs/>
          <w:szCs w:val="24"/>
          <w:rtl/>
        </w:rPr>
        <w:t xml:space="preserve"> </w:t>
      </w:r>
      <w:r w:rsidR="0071701A" w:rsidRPr="00170B9B">
        <w:rPr>
          <w:szCs w:val="24"/>
          <w:rtl/>
        </w:rPr>
        <w:t>شروع درمان سرطان رکتوم با شیمی‌درمانی می‌تواند اثربخشی درمان را در مراکز دارای محدودیت رادیوتراپی افزایش دهد</w:t>
      </w:r>
      <w:r w:rsidR="0071701A" w:rsidRPr="00170B9B">
        <w:rPr>
          <w:szCs w:val="24"/>
        </w:rPr>
        <w:t>.</w:t>
      </w:r>
    </w:p>
    <w:p w14:paraId="2D6FCDFA" w14:textId="0D11561A" w:rsidR="00541623" w:rsidRDefault="000D10D5" w:rsidP="00541623">
      <w:pPr>
        <w:bidi/>
        <w:rPr>
          <w:b/>
          <w:bCs/>
          <w:szCs w:val="24"/>
        </w:rPr>
      </w:pPr>
      <w:r w:rsidRPr="00170B9B">
        <w:rPr>
          <w:rFonts w:hint="cs"/>
          <w:b/>
          <w:bCs/>
          <w:szCs w:val="24"/>
          <w:rtl/>
        </w:rPr>
        <w:t xml:space="preserve">پیام کلیدی: </w:t>
      </w:r>
    </w:p>
    <w:p w14:paraId="5DADDD3C" w14:textId="353DCD68" w:rsidR="000D10D5" w:rsidRPr="00170B9B" w:rsidRDefault="0071701A" w:rsidP="00541623">
      <w:pPr>
        <w:bidi/>
        <w:rPr>
          <w:b/>
          <w:bCs/>
          <w:szCs w:val="24"/>
          <w:rtl/>
        </w:rPr>
      </w:pPr>
      <w:r w:rsidRPr="00170B9B">
        <w:rPr>
          <w:szCs w:val="24"/>
          <w:rtl/>
        </w:rPr>
        <w:t>در بیماران مبتلا به سرطان موضعی پیشرفته رکتوم، شروع درمان با شیمی‌درمانی در قالب</w:t>
      </w:r>
      <w:r w:rsidRPr="00170B9B">
        <w:rPr>
          <w:szCs w:val="24"/>
        </w:rPr>
        <w:t xml:space="preserve"> Total Neoadjuvant Therapy </w:t>
      </w:r>
      <w:r w:rsidRPr="00170B9B">
        <w:rPr>
          <w:szCs w:val="24"/>
          <w:rtl/>
        </w:rPr>
        <w:t>موجب افزایش معنی‌دار پاسخ کامل پاتولوژیک بدون افزایش قابل توجه عوارض درمانی شد. این رویکرد می‌تواند راهکاری مناسب برای کشورهایی باشد که دسترسی سریع به رادیوتراپی امکان‌پذیر نیست</w:t>
      </w:r>
      <w:r w:rsidRPr="00170B9B">
        <w:rPr>
          <w:szCs w:val="24"/>
        </w:rPr>
        <w:t>.</w:t>
      </w:r>
    </w:p>
    <w:p w14:paraId="3C2367C8" w14:textId="6D20DE09" w:rsidR="002F3851" w:rsidRPr="00170B9B" w:rsidRDefault="002F3851" w:rsidP="00541623">
      <w:pPr>
        <w:bidi/>
        <w:rPr>
          <w:b/>
          <w:bCs/>
          <w:szCs w:val="24"/>
          <w:rtl/>
        </w:rPr>
      </w:pPr>
      <w:r w:rsidRPr="00170B9B">
        <w:rPr>
          <w:rFonts w:hint="cs"/>
          <w:b/>
          <w:bCs/>
          <w:szCs w:val="24"/>
          <w:rtl/>
        </w:rPr>
        <w:t>متن پیام پژوهشی</w:t>
      </w:r>
      <w:r w:rsidR="0097793B" w:rsidRPr="00170B9B">
        <w:rPr>
          <w:rFonts w:hint="cs"/>
          <w:b/>
          <w:bCs/>
          <w:szCs w:val="24"/>
          <w:rtl/>
        </w:rPr>
        <w:t>:</w:t>
      </w:r>
    </w:p>
    <w:p w14:paraId="5F6C26A6" w14:textId="1199B46E" w:rsidR="00F95520" w:rsidRPr="0082196A" w:rsidRDefault="0071701A" w:rsidP="0082196A">
      <w:pPr>
        <w:bidi/>
        <w:ind w:left="360"/>
        <w:rPr>
          <w:szCs w:val="24"/>
        </w:rPr>
      </w:pPr>
      <w:r w:rsidRPr="0082196A">
        <w:rPr>
          <w:szCs w:val="24"/>
          <w:rtl/>
        </w:rPr>
        <w:t>در بسیاری از مراکز درمانی کشور، محدودیت ظرفیت رادیوتراپی موجب تأخیر در شروع درمان بیماران مبتلا به سرطان رکتوم می‌شود. این تأخیر ممکن است اثربخشی درمان را کاهش داده و پیامدهای بیماران را تحت تأثیر قرار دهد</w:t>
      </w:r>
      <w:r w:rsidRPr="0082196A">
        <w:rPr>
          <w:szCs w:val="24"/>
          <w:lang w:bidi="fa-IR"/>
        </w:rPr>
        <w:t>.</w:t>
      </w:r>
    </w:p>
    <w:p w14:paraId="1C40165E" w14:textId="50AB978F" w:rsidR="0071701A" w:rsidRPr="0082196A" w:rsidRDefault="0071701A" w:rsidP="0082196A">
      <w:pPr>
        <w:bidi/>
        <w:ind w:left="360"/>
        <w:rPr>
          <w:szCs w:val="24"/>
        </w:rPr>
      </w:pPr>
      <w:r w:rsidRPr="0082196A">
        <w:rPr>
          <w:szCs w:val="24"/>
          <w:rtl/>
        </w:rPr>
        <w:lastRenderedPageBreak/>
        <w:t>در این مطالعه مشخص شد بیمارانی که درمان خود را ابتدا با شیمی‌درمانی آغاز کردند و سپس رادیوتراپی دریافت نمودند، بیشتر از بیماران درمان استاندارد به پاسخ کامل تومور رسیدند. همچنین میزان عوارض کلی درمان تفاوت قابل توجهی نداشت و درمان برای بیماران قابل تحمل بود</w:t>
      </w:r>
      <w:r w:rsidRPr="0082196A">
        <w:rPr>
          <w:szCs w:val="24"/>
        </w:rPr>
        <w:t xml:space="preserve">. </w:t>
      </w:r>
    </w:p>
    <w:p w14:paraId="374091E0" w14:textId="61E21A3F" w:rsidR="00F95520" w:rsidRPr="0082196A" w:rsidRDefault="0071701A" w:rsidP="0082196A">
      <w:pPr>
        <w:bidi/>
        <w:ind w:left="360"/>
        <w:rPr>
          <w:b/>
          <w:bCs/>
          <w:szCs w:val="24"/>
          <w:rtl/>
        </w:rPr>
      </w:pPr>
      <w:r w:rsidRPr="0082196A">
        <w:rPr>
          <w:szCs w:val="24"/>
          <w:rtl/>
        </w:rPr>
        <w:t>نتایج این پژوهش می‌تواند مبنای تدوین دستورالعمل‌های درمانی در مراکزی باشد که ظرفیت رادیوتراپی محدود است. استفاده از رویکرد</w:t>
      </w:r>
      <w:r w:rsidRPr="0082196A">
        <w:rPr>
          <w:szCs w:val="24"/>
        </w:rPr>
        <w:t xml:space="preserve"> TNT </w:t>
      </w:r>
      <w:r w:rsidRPr="0082196A">
        <w:rPr>
          <w:szCs w:val="24"/>
          <w:rtl/>
        </w:rPr>
        <w:t>با شروع شیمی‌درمانی امکان کاهش تأخیر درمان، استفاده بهینه از امکانات موجود و بهبود پاسخ درمانی بیماران را فراهم می‌کند. همچنین این یافته‌ها می‌تواند در برنامه‌ریزی منابع درمان سرطان در کشور مورد استفاده قرار گیرد</w:t>
      </w:r>
      <w:r w:rsidRPr="0082196A">
        <w:rPr>
          <w:szCs w:val="24"/>
        </w:rPr>
        <w:t>.</w:t>
      </w:r>
    </w:p>
    <w:p w14:paraId="16EFC6B7" w14:textId="77777777" w:rsidR="00F95520" w:rsidRPr="00170B9B" w:rsidRDefault="002F3851" w:rsidP="00F95520">
      <w:pPr>
        <w:bidi/>
        <w:rPr>
          <w:b/>
          <w:bCs/>
          <w:szCs w:val="24"/>
          <w:rtl/>
        </w:rPr>
      </w:pPr>
      <w:r w:rsidRPr="00170B9B">
        <w:rPr>
          <w:b/>
          <w:bCs/>
          <w:szCs w:val="24"/>
          <w:rtl/>
        </w:rPr>
        <w:t>تأثیرات و کاربردها</w:t>
      </w:r>
      <w:r w:rsidRPr="00170B9B">
        <w:rPr>
          <w:rFonts w:hint="cs"/>
          <w:b/>
          <w:bCs/>
          <w:szCs w:val="24"/>
          <w:rtl/>
        </w:rPr>
        <w:t xml:space="preserve">: </w:t>
      </w:r>
    </w:p>
    <w:p w14:paraId="348D8943" w14:textId="7612B8F9" w:rsidR="002F3851" w:rsidRPr="00170B9B" w:rsidRDefault="002F3851" w:rsidP="0071701A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:szCs w:val="24"/>
          <w14:ligatures w14:val="none"/>
        </w:rPr>
      </w:pPr>
      <w:r w:rsidRPr="00170B9B">
        <w:rPr>
          <w:rFonts w:cs="B Nazanin"/>
          <w:kern w:val="0"/>
          <w:sz w:val="24"/>
          <w:szCs w:val="24"/>
          <w:rtl/>
          <w14:ligatures w14:val="none"/>
        </w:rPr>
        <w:t xml:space="preserve">تأثیر 1: </w:t>
      </w:r>
      <w:r w:rsidR="0071701A" w:rsidRPr="00170B9B">
        <w:rPr>
          <w:rFonts w:cs="B Nazanin"/>
          <w:kern w:val="0"/>
          <w:sz w:val="24"/>
          <w:szCs w:val="24"/>
          <w:rtl/>
          <w14:ligatures w14:val="none"/>
        </w:rPr>
        <w:t>کمک به اصلاح مسیر درمان بیماران مبتلا به سرطان رکتوم در شرایط محدودیت دسترسی به رادیوتراپی</w:t>
      </w:r>
      <w:r w:rsidR="0071701A" w:rsidRPr="00170B9B">
        <w:rPr>
          <w:rFonts w:cs="B Nazanin"/>
          <w:kern w:val="0"/>
          <w:sz w:val="24"/>
          <w:szCs w:val="24"/>
          <w14:ligatures w14:val="none"/>
        </w:rPr>
        <w:t>.</w:t>
      </w:r>
    </w:p>
    <w:p w14:paraId="34D7A608" w14:textId="4D542B49" w:rsidR="002F3851" w:rsidRPr="00170B9B" w:rsidRDefault="002F3851" w:rsidP="0071701A">
      <w:pPr>
        <w:pStyle w:val="ListParagraph"/>
        <w:numPr>
          <w:ilvl w:val="0"/>
          <w:numId w:val="5"/>
        </w:numPr>
        <w:bidi/>
        <w:rPr>
          <w:rFonts w:cs="B Nazanin"/>
          <w:kern w:val="0"/>
          <w:sz w:val="24"/>
          <w:szCs w:val="24"/>
          <w14:ligatures w14:val="none"/>
        </w:rPr>
      </w:pPr>
      <w:r w:rsidRPr="00170B9B">
        <w:rPr>
          <w:rFonts w:cs="B Nazanin"/>
          <w:kern w:val="0"/>
          <w:sz w:val="24"/>
          <w:szCs w:val="24"/>
          <w:rtl/>
          <w14:ligatures w14:val="none"/>
        </w:rPr>
        <w:t xml:space="preserve">تأثیر 2: </w:t>
      </w:r>
      <w:r w:rsidR="0071701A" w:rsidRPr="00170B9B">
        <w:rPr>
          <w:rFonts w:cs="B Nazanin"/>
          <w:kern w:val="0"/>
          <w:sz w:val="24"/>
          <w:szCs w:val="24"/>
          <w:rtl/>
          <w14:ligatures w14:val="none"/>
        </w:rPr>
        <w:t>کمک به سیاست‌گذاران برای مدیریت بهتر ظرفیت مراکز رادیوتراپی و افزایش کارایی نظام سلامت</w:t>
      </w:r>
      <w:r w:rsidR="0071701A" w:rsidRPr="00170B9B">
        <w:rPr>
          <w:rFonts w:cs="B Nazanin"/>
          <w:kern w:val="0"/>
          <w:sz w:val="24"/>
          <w:szCs w:val="24"/>
          <w14:ligatures w14:val="none"/>
        </w:rPr>
        <w:t>.</w:t>
      </w:r>
    </w:p>
    <w:p w14:paraId="1840F314" w14:textId="69DD9FD7" w:rsidR="00A2206A" w:rsidRPr="00170B9B" w:rsidRDefault="00A2206A" w:rsidP="00A2206A">
      <w:pPr>
        <w:bidi/>
        <w:rPr>
          <w:b/>
          <w:bCs/>
          <w:szCs w:val="24"/>
        </w:rPr>
      </w:pPr>
      <w:r w:rsidRPr="00170B9B">
        <w:rPr>
          <w:rFonts w:hint="cs"/>
          <w:b/>
          <w:bCs/>
          <w:szCs w:val="24"/>
          <w:rtl/>
        </w:rPr>
        <w:t xml:space="preserve">محدودیت‌های شواهد چه بودند؟ </w:t>
      </w:r>
    </w:p>
    <w:p w14:paraId="353C6AE5" w14:textId="1006C931" w:rsidR="00A2206A" w:rsidRPr="00170B9B" w:rsidRDefault="0071701A" w:rsidP="0071701A">
      <w:pPr>
        <w:bidi/>
        <w:rPr>
          <w:szCs w:val="24"/>
          <w:rtl/>
        </w:rPr>
      </w:pPr>
      <w:r w:rsidRPr="00170B9B">
        <w:rPr>
          <w:szCs w:val="24"/>
          <w:rtl/>
        </w:rPr>
        <w:t>پیگیری بیماران برای ارزیابی بقای بلندمدت هنوز ادامه دارد و نتایج نهایی مربوط به</w:t>
      </w:r>
      <w:r w:rsidRPr="00170B9B">
        <w:rPr>
          <w:szCs w:val="24"/>
        </w:rPr>
        <w:t xml:space="preserve"> Overall Survival </w:t>
      </w:r>
      <w:r w:rsidRPr="00170B9B">
        <w:rPr>
          <w:szCs w:val="24"/>
          <w:rtl/>
        </w:rPr>
        <w:t>و</w:t>
      </w:r>
      <w:r w:rsidRPr="00170B9B">
        <w:rPr>
          <w:szCs w:val="24"/>
        </w:rPr>
        <w:t xml:space="preserve"> Disease-Free Survival </w:t>
      </w:r>
      <w:r w:rsidRPr="00170B9B">
        <w:rPr>
          <w:szCs w:val="24"/>
          <w:rtl/>
        </w:rPr>
        <w:t>نیازمند پیگیری طولانی‌تر است</w:t>
      </w:r>
      <w:r w:rsidRPr="00170B9B">
        <w:rPr>
          <w:szCs w:val="24"/>
        </w:rPr>
        <w:t>.</w:t>
      </w:r>
    </w:p>
    <w:p w14:paraId="12D3F896" w14:textId="3F29D9B5" w:rsidR="002F3851" w:rsidRPr="00170B9B" w:rsidRDefault="002F3851" w:rsidP="00F95520">
      <w:pPr>
        <w:bidi/>
        <w:jc w:val="both"/>
        <w:rPr>
          <w:b/>
          <w:bCs/>
          <w:szCs w:val="24"/>
        </w:rPr>
      </w:pPr>
      <w:r w:rsidRPr="00170B9B">
        <w:rPr>
          <w:rFonts w:hint="eastAsia"/>
          <w:b/>
          <w:bCs/>
          <w:szCs w:val="24"/>
          <w:rtl/>
        </w:rPr>
        <w:t>مخاطبان</w:t>
      </w:r>
      <w:r w:rsidRPr="00170B9B">
        <w:rPr>
          <w:b/>
          <w:bCs/>
          <w:szCs w:val="24"/>
          <w:rtl/>
        </w:rPr>
        <w:t xml:space="preserve"> طرح پژوهش</w:t>
      </w:r>
      <w:r w:rsidRPr="00170B9B">
        <w:rPr>
          <w:rFonts w:hint="cs"/>
          <w:b/>
          <w:bCs/>
          <w:szCs w:val="24"/>
          <w:rtl/>
        </w:rPr>
        <w:t>ی</w:t>
      </w:r>
      <w:r w:rsidRPr="00170B9B">
        <w:rPr>
          <w:b/>
          <w:bCs/>
          <w:szCs w:val="24"/>
        </w:rPr>
        <w:t>:</w:t>
      </w:r>
    </w:p>
    <w:p w14:paraId="2A0ACCF2" w14:textId="1E2B6D02" w:rsidR="0071701A" w:rsidRPr="00170B9B" w:rsidRDefault="0071701A" w:rsidP="0071701A">
      <w:pPr>
        <w:pStyle w:val="ListParagraph"/>
        <w:numPr>
          <w:ilvl w:val="0"/>
          <w:numId w:val="5"/>
        </w:numPr>
        <w:bidi/>
        <w:jc w:val="both"/>
        <w:rPr>
          <w:rFonts w:cs="B Mitra"/>
          <w:sz w:val="24"/>
          <w:szCs w:val="24"/>
        </w:rPr>
      </w:pPr>
      <w:r w:rsidRPr="00170B9B">
        <w:rPr>
          <w:rFonts w:cs="B Mitra"/>
          <w:sz w:val="24"/>
          <w:szCs w:val="24"/>
          <w:rtl/>
        </w:rPr>
        <w:t xml:space="preserve">معاونت درمان وزارت بهداشت </w:t>
      </w:r>
    </w:p>
    <w:p w14:paraId="7B6532B5" w14:textId="5BD8DE01" w:rsidR="0071701A" w:rsidRPr="00170B9B" w:rsidRDefault="0071701A" w:rsidP="0071701A">
      <w:pPr>
        <w:pStyle w:val="ListParagraph"/>
        <w:numPr>
          <w:ilvl w:val="0"/>
          <w:numId w:val="5"/>
        </w:numPr>
        <w:bidi/>
        <w:jc w:val="both"/>
        <w:rPr>
          <w:rFonts w:cs="B Mitra"/>
          <w:sz w:val="24"/>
          <w:szCs w:val="24"/>
        </w:rPr>
      </w:pPr>
      <w:r w:rsidRPr="00170B9B">
        <w:rPr>
          <w:rFonts w:cs="B Mitra"/>
          <w:sz w:val="24"/>
          <w:szCs w:val="24"/>
          <w:rtl/>
        </w:rPr>
        <w:t xml:space="preserve">اداره سرطان وزارت بهداشت </w:t>
      </w:r>
    </w:p>
    <w:p w14:paraId="74573EF0" w14:textId="3676751E" w:rsidR="0071701A" w:rsidRPr="00170B9B" w:rsidRDefault="0071701A" w:rsidP="0071701A">
      <w:pPr>
        <w:pStyle w:val="ListParagraph"/>
        <w:numPr>
          <w:ilvl w:val="0"/>
          <w:numId w:val="5"/>
        </w:numPr>
        <w:bidi/>
        <w:jc w:val="both"/>
        <w:rPr>
          <w:rFonts w:cs="B Mitra"/>
          <w:sz w:val="24"/>
          <w:szCs w:val="24"/>
        </w:rPr>
      </w:pPr>
      <w:r w:rsidRPr="00170B9B">
        <w:rPr>
          <w:rFonts w:cs="B Mitra"/>
          <w:sz w:val="24"/>
          <w:szCs w:val="24"/>
          <w:rtl/>
        </w:rPr>
        <w:t xml:space="preserve">انجمن رادیوانکولوژی ایران </w:t>
      </w:r>
    </w:p>
    <w:p w14:paraId="521680B0" w14:textId="4F8C8815" w:rsidR="0071701A" w:rsidRPr="00170B9B" w:rsidRDefault="0071701A" w:rsidP="0071701A">
      <w:pPr>
        <w:pStyle w:val="ListParagraph"/>
        <w:numPr>
          <w:ilvl w:val="0"/>
          <w:numId w:val="5"/>
        </w:numPr>
        <w:bidi/>
        <w:jc w:val="both"/>
        <w:rPr>
          <w:rFonts w:cs="B Mitra"/>
          <w:sz w:val="24"/>
          <w:szCs w:val="24"/>
        </w:rPr>
      </w:pPr>
      <w:r w:rsidRPr="00170B9B">
        <w:rPr>
          <w:rFonts w:cs="B Mitra"/>
          <w:sz w:val="24"/>
          <w:szCs w:val="24"/>
          <w:rtl/>
        </w:rPr>
        <w:t xml:space="preserve">انجمن جراحان کولورکتال </w:t>
      </w:r>
    </w:p>
    <w:p w14:paraId="4453B162" w14:textId="470FFA71" w:rsidR="0071701A" w:rsidRPr="00170B9B" w:rsidRDefault="0071701A" w:rsidP="0071701A">
      <w:pPr>
        <w:pStyle w:val="ListParagraph"/>
        <w:numPr>
          <w:ilvl w:val="0"/>
          <w:numId w:val="5"/>
        </w:numPr>
        <w:bidi/>
        <w:jc w:val="both"/>
        <w:rPr>
          <w:rFonts w:cs="B Mitra"/>
          <w:sz w:val="24"/>
          <w:szCs w:val="24"/>
        </w:rPr>
      </w:pPr>
      <w:r w:rsidRPr="00170B9B">
        <w:rPr>
          <w:rFonts w:cs="B Mitra"/>
          <w:sz w:val="24"/>
          <w:szCs w:val="24"/>
          <w:rtl/>
        </w:rPr>
        <w:t xml:space="preserve">متخصصان رادیوانکولوژی، انکولوژی و جراحی کولورکتال </w:t>
      </w:r>
    </w:p>
    <w:p w14:paraId="241EDD1D" w14:textId="4FC7193F" w:rsidR="00F95520" w:rsidRPr="00170B9B" w:rsidRDefault="0071701A" w:rsidP="0071701A">
      <w:pPr>
        <w:pStyle w:val="ListParagraph"/>
        <w:numPr>
          <w:ilvl w:val="0"/>
          <w:numId w:val="5"/>
        </w:numPr>
        <w:bidi/>
        <w:jc w:val="both"/>
        <w:rPr>
          <w:rFonts w:cs="B Mitra"/>
          <w:sz w:val="24"/>
          <w:szCs w:val="24"/>
          <w:rtl/>
        </w:rPr>
      </w:pPr>
      <w:r w:rsidRPr="00170B9B">
        <w:rPr>
          <w:rFonts w:cs="B Mitra"/>
          <w:sz w:val="24"/>
          <w:szCs w:val="24"/>
          <w:rtl/>
        </w:rPr>
        <w:t>مدیران مراکز رادیوتراپی</w:t>
      </w:r>
    </w:p>
    <w:p w14:paraId="42C25C3B" w14:textId="57071387" w:rsidR="00F95520" w:rsidRPr="00170B9B" w:rsidRDefault="002F3851" w:rsidP="0071701A">
      <w:pPr>
        <w:bidi/>
        <w:jc w:val="both"/>
        <w:rPr>
          <w:b/>
          <w:bCs/>
          <w:szCs w:val="24"/>
          <w:rtl/>
        </w:rPr>
      </w:pPr>
      <w:r w:rsidRPr="00170B9B">
        <w:rPr>
          <w:rFonts w:hint="eastAsia"/>
          <w:b/>
          <w:bCs/>
          <w:szCs w:val="24"/>
          <w:rtl/>
        </w:rPr>
        <w:t>آ</w:t>
      </w:r>
      <w:r w:rsidRPr="00170B9B">
        <w:rPr>
          <w:rFonts w:hint="cs"/>
          <w:b/>
          <w:bCs/>
          <w:szCs w:val="24"/>
          <w:rtl/>
        </w:rPr>
        <w:t>ی</w:t>
      </w:r>
      <w:r w:rsidRPr="00170B9B">
        <w:rPr>
          <w:rFonts w:hint="eastAsia"/>
          <w:b/>
          <w:bCs/>
          <w:szCs w:val="24"/>
          <w:rtl/>
        </w:rPr>
        <w:t>ا</w:t>
      </w:r>
      <w:r w:rsidRPr="00170B9B">
        <w:rPr>
          <w:b/>
          <w:bCs/>
          <w:szCs w:val="24"/>
          <w:rtl/>
        </w:rPr>
        <w:t xml:space="preserve"> ا</w:t>
      </w:r>
      <w:r w:rsidRPr="00170B9B">
        <w:rPr>
          <w:rFonts w:hint="cs"/>
          <w:b/>
          <w:bCs/>
          <w:szCs w:val="24"/>
          <w:rtl/>
        </w:rPr>
        <w:t>ی</w:t>
      </w:r>
      <w:r w:rsidRPr="00170B9B">
        <w:rPr>
          <w:rFonts w:hint="eastAsia"/>
          <w:b/>
          <w:bCs/>
          <w:szCs w:val="24"/>
          <w:rtl/>
        </w:rPr>
        <w:t>ن</w:t>
      </w:r>
      <w:r w:rsidRPr="00170B9B">
        <w:rPr>
          <w:b/>
          <w:bCs/>
          <w:szCs w:val="24"/>
          <w:rtl/>
        </w:rPr>
        <w:t xml:space="preserve"> خبر م</w:t>
      </w:r>
      <w:r w:rsidRPr="00170B9B">
        <w:rPr>
          <w:rFonts w:hint="cs"/>
          <w:b/>
          <w:bCs/>
          <w:szCs w:val="24"/>
          <w:rtl/>
        </w:rPr>
        <w:t>ی‌</w:t>
      </w:r>
      <w:r w:rsidRPr="00170B9B">
        <w:rPr>
          <w:rFonts w:hint="eastAsia"/>
          <w:b/>
          <w:bCs/>
          <w:szCs w:val="24"/>
          <w:rtl/>
        </w:rPr>
        <w:t>تواند</w:t>
      </w:r>
      <w:r w:rsidRPr="00170B9B">
        <w:rPr>
          <w:b/>
          <w:bCs/>
          <w:szCs w:val="24"/>
          <w:rtl/>
        </w:rPr>
        <w:t xml:space="preserve"> از نظر اجتماع</w:t>
      </w:r>
      <w:r w:rsidRPr="00170B9B">
        <w:rPr>
          <w:rFonts w:hint="cs"/>
          <w:b/>
          <w:bCs/>
          <w:szCs w:val="24"/>
          <w:rtl/>
        </w:rPr>
        <w:t>ی</w:t>
      </w:r>
      <w:r w:rsidRPr="00170B9B">
        <w:rPr>
          <w:rFonts w:hint="eastAsia"/>
          <w:b/>
          <w:bCs/>
          <w:szCs w:val="24"/>
          <w:rtl/>
        </w:rPr>
        <w:t>،</w:t>
      </w:r>
      <w:r w:rsidRPr="00170B9B">
        <w:rPr>
          <w:b/>
          <w:bCs/>
          <w:szCs w:val="24"/>
          <w:rtl/>
        </w:rPr>
        <w:t xml:space="preserve"> س</w:t>
      </w:r>
      <w:r w:rsidRPr="00170B9B">
        <w:rPr>
          <w:rFonts w:hint="cs"/>
          <w:b/>
          <w:bCs/>
          <w:szCs w:val="24"/>
          <w:rtl/>
        </w:rPr>
        <w:t>ی</w:t>
      </w:r>
      <w:r w:rsidRPr="00170B9B">
        <w:rPr>
          <w:rFonts w:hint="eastAsia"/>
          <w:b/>
          <w:bCs/>
          <w:szCs w:val="24"/>
          <w:rtl/>
        </w:rPr>
        <w:t>اس</w:t>
      </w:r>
      <w:r w:rsidRPr="00170B9B">
        <w:rPr>
          <w:rFonts w:hint="cs"/>
          <w:b/>
          <w:bCs/>
          <w:szCs w:val="24"/>
          <w:rtl/>
        </w:rPr>
        <w:t>ی</w:t>
      </w:r>
      <w:r w:rsidRPr="00170B9B">
        <w:rPr>
          <w:rFonts w:hint="eastAsia"/>
          <w:b/>
          <w:bCs/>
          <w:szCs w:val="24"/>
          <w:rtl/>
        </w:rPr>
        <w:t>،</w:t>
      </w:r>
      <w:r w:rsidRPr="00170B9B">
        <w:rPr>
          <w:b/>
          <w:bCs/>
          <w:szCs w:val="24"/>
          <w:rtl/>
        </w:rPr>
        <w:t xml:space="preserve"> فرهنگ</w:t>
      </w:r>
      <w:r w:rsidRPr="00170B9B">
        <w:rPr>
          <w:rFonts w:hint="cs"/>
          <w:b/>
          <w:bCs/>
          <w:szCs w:val="24"/>
          <w:rtl/>
        </w:rPr>
        <w:t>ی</w:t>
      </w:r>
      <w:r w:rsidRPr="00170B9B">
        <w:rPr>
          <w:rFonts w:hint="eastAsia"/>
          <w:b/>
          <w:bCs/>
          <w:szCs w:val="24"/>
          <w:rtl/>
        </w:rPr>
        <w:t>،</w:t>
      </w:r>
      <w:r w:rsidRPr="00170B9B">
        <w:rPr>
          <w:b/>
          <w:bCs/>
          <w:szCs w:val="24"/>
          <w:rtl/>
        </w:rPr>
        <w:t xml:space="preserve"> بهداشت</w:t>
      </w:r>
      <w:r w:rsidRPr="00170B9B">
        <w:rPr>
          <w:rFonts w:hint="cs"/>
          <w:b/>
          <w:bCs/>
          <w:szCs w:val="24"/>
          <w:rtl/>
        </w:rPr>
        <w:t>ی</w:t>
      </w:r>
      <w:r w:rsidRPr="00170B9B">
        <w:rPr>
          <w:b/>
          <w:bCs/>
          <w:szCs w:val="24"/>
          <w:rtl/>
        </w:rPr>
        <w:t>، ارزش ها</w:t>
      </w:r>
      <w:r w:rsidRPr="00170B9B">
        <w:rPr>
          <w:rFonts w:hint="cs"/>
          <w:b/>
          <w:bCs/>
          <w:szCs w:val="24"/>
          <w:rtl/>
        </w:rPr>
        <w:t>ی</w:t>
      </w:r>
      <w:r w:rsidRPr="00170B9B">
        <w:rPr>
          <w:b/>
          <w:bCs/>
          <w:szCs w:val="24"/>
          <w:rtl/>
        </w:rPr>
        <w:t xml:space="preserve"> د</w:t>
      </w:r>
      <w:r w:rsidRPr="00170B9B">
        <w:rPr>
          <w:rFonts w:hint="cs"/>
          <w:b/>
          <w:bCs/>
          <w:szCs w:val="24"/>
          <w:rtl/>
        </w:rPr>
        <w:t>ی</w:t>
      </w:r>
      <w:r w:rsidRPr="00170B9B">
        <w:rPr>
          <w:rFonts w:hint="eastAsia"/>
          <w:b/>
          <w:bCs/>
          <w:szCs w:val="24"/>
          <w:rtl/>
        </w:rPr>
        <w:t>ن</w:t>
      </w:r>
      <w:r w:rsidRPr="00170B9B">
        <w:rPr>
          <w:rFonts w:hint="cs"/>
          <w:b/>
          <w:bCs/>
          <w:szCs w:val="24"/>
          <w:rtl/>
        </w:rPr>
        <w:t>ی</w:t>
      </w:r>
      <w:r w:rsidRPr="00170B9B">
        <w:rPr>
          <w:b/>
          <w:bCs/>
          <w:szCs w:val="24"/>
          <w:rtl/>
        </w:rPr>
        <w:t xml:space="preserve"> و قوان</w:t>
      </w:r>
      <w:r w:rsidRPr="00170B9B">
        <w:rPr>
          <w:rFonts w:hint="cs"/>
          <w:b/>
          <w:bCs/>
          <w:szCs w:val="24"/>
          <w:rtl/>
        </w:rPr>
        <w:t>ی</w:t>
      </w:r>
      <w:r w:rsidRPr="00170B9B">
        <w:rPr>
          <w:rFonts w:hint="eastAsia"/>
          <w:b/>
          <w:bCs/>
          <w:szCs w:val="24"/>
          <w:rtl/>
        </w:rPr>
        <w:t>ن</w:t>
      </w:r>
      <w:r w:rsidRPr="00170B9B">
        <w:rPr>
          <w:b/>
          <w:bCs/>
          <w:szCs w:val="24"/>
          <w:rtl/>
        </w:rPr>
        <w:t xml:space="preserve"> سازمان غذا و دارو، تبعات</w:t>
      </w:r>
      <w:r w:rsidRPr="00170B9B">
        <w:rPr>
          <w:rFonts w:hint="cs"/>
          <w:b/>
          <w:bCs/>
          <w:szCs w:val="24"/>
          <w:rtl/>
        </w:rPr>
        <w:t>ی</w:t>
      </w:r>
      <w:r w:rsidRPr="00170B9B">
        <w:rPr>
          <w:b/>
          <w:bCs/>
          <w:szCs w:val="24"/>
          <w:rtl/>
        </w:rPr>
        <w:t xml:space="preserve"> داشته‌باشد؟ </w:t>
      </w:r>
      <w:r w:rsidR="0071701A" w:rsidRPr="00170B9B">
        <w:rPr>
          <w:rFonts w:hint="cs"/>
          <w:b/>
          <w:bCs/>
          <w:szCs w:val="24"/>
          <w:rtl/>
        </w:rPr>
        <w:t>خیر</w:t>
      </w:r>
    </w:p>
    <w:p w14:paraId="010410E7" w14:textId="16A206E2" w:rsidR="0067709B" w:rsidRPr="00170B9B" w:rsidRDefault="0067709B" w:rsidP="00F95520">
      <w:pPr>
        <w:bidi/>
        <w:jc w:val="both"/>
        <w:rPr>
          <w:b/>
          <w:bCs/>
          <w:szCs w:val="24"/>
          <w:rtl/>
        </w:rPr>
      </w:pPr>
      <w:r w:rsidRPr="00170B9B">
        <w:rPr>
          <w:rFonts w:hint="cs"/>
          <w:b/>
          <w:bCs/>
          <w:szCs w:val="24"/>
          <w:rtl/>
        </w:rPr>
        <w:t>در صورتی که این طرح منتج به مقاله شده است لینک مقاله درج شود:</w:t>
      </w:r>
      <w:r w:rsidR="00AA7CAA" w:rsidRPr="00170B9B">
        <w:rPr>
          <w:rFonts w:hint="cs"/>
          <w:b/>
          <w:bCs/>
          <w:szCs w:val="24"/>
          <w:rtl/>
        </w:rPr>
        <w:t xml:space="preserve"> </w:t>
      </w:r>
    </w:p>
    <w:p w14:paraId="2A94051D" w14:textId="53443D44" w:rsidR="00F95520" w:rsidRPr="00170B9B" w:rsidRDefault="0071701A" w:rsidP="00F95520">
      <w:pPr>
        <w:bidi/>
        <w:jc w:val="both"/>
        <w:rPr>
          <w:szCs w:val="24"/>
          <w:rtl/>
        </w:rPr>
      </w:pPr>
      <w:r w:rsidRPr="00170B9B">
        <w:rPr>
          <w:szCs w:val="24"/>
        </w:rPr>
        <w:t>https://link.springer.com/article/10.1007/s12029-026-01539-2</w:t>
      </w:r>
    </w:p>
    <w:p w14:paraId="79901E0F" w14:textId="528395FA" w:rsidR="002F3851" w:rsidRPr="00170B9B" w:rsidRDefault="002F3851" w:rsidP="002F3851">
      <w:pPr>
        <w:bidi/>
        <w:jc w:val="both"/>
        <w:rPr>
          <w:b/>
          <w:bCs/>
          <w:szCs w:val="24"/>
          <w:rtl/>
        </w:rPr>
      </w:pPr>
      <w:bookmarkStart w:id="1" w:name="_Hlk183439927"/>
      <w:r w:rsidRPr="00170B9B">
        <w:rPr>
          <w:rFonts w:hint="eastAsia"/>
          <w:b/>
          <w:bCs/>
          <w:szCs w:val="24"/>
          <w:rtl/>
        </w:rPr>
        <w:t>ا</w:t>
      </w:r>
      <w:r w:rsidRPr="00170B9B">
        <w:rPr>
          <w:rFonts w:hint="cs"/>
          <w:b/>
          <w:bCs/>
          <w:szCs w:val="24"/>
          <w:rtl/>
        </w:rPr>
        <w:t>ی</w:t>
      </w:r>
      <w:r w:rsidRPr="00170B9B">
        <w:rPr>
          <w:rFonts w:hint="eastAsia"/>
          <w:b/>
          <w:bCs/>
          <w:szCs w:val="24"/>
          <w:rtl/>
        </w:rPr>
        <w:t>م</w:t>
      </w:r>
      <w:r w:rsidRPr="00170B9B">
        <w:rPr>
          <w:rFonts w:hint="cs"/>
          <w:b/>
          <w:bCs/>
          <w:szCs w:val="24"/>
          <w:rtl/>
        </w:rPr>
        <w:t>ی</w:t>
      </w:r>
      <w:r w:rsidRPr="00170B9B">
        <w:rPr>
          <w:rFonts w:hint="eastAsia"/>
          <w:b/>
          <w:bCs/>
          <w:szCs w:val="24"/>
          <w:rtl/>
        </w:rPr>
        <w:t>ل</w:t>
      </w:r>
      <w:r w:rsidRPr="00170B9B">
        <w:rPr>
          <w:b/>
          <w:bCs/>
          <w:szCs w:val="24"/>
          <w:rtl/>
        </w:rPr>
        <w:t xml:space="preserve"> ارتباط</w:t>
      </w:r>
      <w:r w:rsidRPr="00170B9B">
        <w:rPr>
          <w:rFonts w:hint="cs"/>
          <w:b/>
          <w:bCs/>
          <w:szCs w:val="24"/>
          <w:rtl/>
        </w:rPr>
        <w:t>ی و تلفن مجری اصلی طرح:</w:t>
      </w:r>
    </w:p>
    <w:p w14:paraId="6DB536CC" w14:textId="66B3A2E8" w:rsidR="00F95520" w:rsidRPr="00170B9B" w:rsidRDefault="0071701A" w:rsidP="0071701A">
      <w:pPr>
        <w:jc w:val="both"/>
        <w:rPr>
          <w:b/>
          <w:bCs/>
          <w:szCs w:val="24"/>
        </w:rPr>
      </w:pPr>
      <w:r w:rsidRPr="00170B9B">
        <w:rPr>
          <w:b/>
          <w:bCs/>
          <w:szCs w:val="24"/>
        </w:rPr>
        <w:lastRenderedPageBreak/>
        <w:t>Javadinia.alireza@gmail.com and 00989155728157</w:t>
      </w:r>
    </w:p>
    <w:p w14:paraId="28DE0EA6" w14:textId="7833AE63" w:rsidR="002F3851" w:rsidRPr="00170B9B" w:rsidRDefault="002F3851" w:rsidP="0097793B">
      <w:pPr>
        <w:bidi/>
        <w:rPr>
          <w:b/>
          <w:bCs/>
          <w:szCs w:val="24"/>
          <w:lang w:bidi="fa-IR"/>
        </w:rPr>
      </w:pPr>
      <w:r w:rsidRPr="00170B9B">
        <w:rPr>
          <w:b/>
          <w:bCs/>
          <w:szCs w:val="24"/>
          <w:rtl/>
        </w:rPr>
        <w:t>منابع و مراجع</w:t>
      </w:r>
      <w:r w:rsidRPr="00170B9B">
        <w:rPr>
          <w:rFonts w:hint="cs"/>
          <w:b/>
          <w:bCs/>
          <w:szCs w:val="24"/>
          <w:rtl/>
        </w:rPr>
        <w:t xml:space="preserve"> </w:t>
      </w:r>
      <w:r w:rsidR="007F6C51" w:rsidRPr="00170B9B">
        <w:rPr>
          <w:rFonts w:hint="cs"/>
          <w:b/>
          <w:bCs/>
          <w:szCs w:val="24"/>
          <w:rtl/>
        </w:rPr>
        <w:t>:</w:t>
      </w:r>
      <w:r w:rsidR="000B1A47" w:rsidRPr="00170B9B">
        <w:rPr>
          <w:b/>
          <w:bCs/>
          <w:szCs w:val="24"/>
        </w:rPr>
        <w:t xml:space="preserve"> </w:t>
      </w:r>
      <w:r w:rsidR="000B1A47" w:rsidRPr="00170B9B">
        <w:rPr>
          <w:rFonts w:hint="cs"/>
          <w:b/>
          <w:bCs/>
          <w:szCs w:val="24"/>
          <w:rtl/>
          <w:lang w:bidi="fa-IR"/>
        </w:rPr>
        <w:t xml:space="preserve"> </w:t>
      </w:r>
      <w:bookmarkStart w:id="2" w:name="_Hlk183417615"/>
      <w:r w:rsidR="00F95520" w:rsidRPr="00170B9B">
        <w:rPr>
          <w:rFonts w:hint="cs"/>
          <w:b/>
          <w:bCs/>
          <w:szCs w:val="24"/>
          <w:rtl/>
          <w:lang w:bidi="fa-IR"/>
        </w:rPr>
        <w:t xml:space="preserve">حداکثر چهار </w:t>
      </w:r>
      <w:r w:rsidR="000B1A47" w:rsidRPr="00170B9B">
        <w:rPr>
          <w:rFonts w:hint="cs"/>
          <w:b/>
          <w:bCs/>
          <w:szCs w:val="24"/>
          <w:rtl/>
          <w:lang w:bidi="fa-IR"/>
        </w:rPr>
        <w:t xml:space="preserve"> مرجع اصلی استفاده شده در طرح تحقیقاتی مورد نظر را ذکر نمایید</w:t>
      </w:r>
    </w:p>
    <w:p w14:paraId="28A94991" w14:textId="77777777" w:rsidR="0071701A" w:rsidRPr="00170B9B" w:rsidRDefault="0071701A" w:rsidP="0071701A">
      <w:pPr>
        <w:rPr>
          <w:szCs w:val="24"/>
          <w:lang w:bidi="fa-IR"/>
        </w:rPr>
      </w:pPr>
      <w:r w:rsidRPr="00170B9B">
        <w:rPr>
          <w:szCs w:val="24"/>
          <w:lang w:bidi="fa-IR"/>
        </w:rPr>
        <w:t>1. van der Valk MJ, Marijnen CA, van Etten B, Dijkstra EA, Hilling DE, Kranenbarg EM-K, et al. Compliance and tolerability of short-course radiotherapy followed by preoperative chemotherapy and surgery for high-risk rectal cancer–Results of the international randomized RAPIDO-trial. Radiother Oncol. 2020;147:75–83.</w:t>
      </w:r>
    </w:p>
    <w:p w14:paraId="31DF909A" w14:textId="6E32CABD" w:rsidR="0071701A" w:rsidRPr="00170B9B" w:rsidRDefault="0071701A" w:rsidP="0071701A">
      <w:pPr>
        <w:rPr>
          <w:szCs w:val="24"/>
          <w:lang w:bidi="fa-IR"/>
        </w:rPr>
      </w:pPr>
      <w:r w:rsidRPr="00170B9B">
        <w:rPr>
          <w:szCs w:val="24"/>
          <w:lang w:bidi="fa-IR"/>
        </w:rPr>
        <w:t>2. YAGHOBI JA, Behzadi B, Azadeh P, Alahyari S. The outcome of induction chemotherapy, followed by neoadjuvant chemoradiotherapy and surgery, in locally advanced rectal cancer. Iran J Pathol. 2021;16(3):266–73.</w:t>
      </w:r>
    </w:p>
    <w:p w14:paraId="48785731" w14:textId="77777777" w:rsidR="0071701A" w:rsidRPr="00170B9B" w:rsidRDefault="0071701A" w:rsidP="0071701A">
      <w:pPr>
        <w:rPr>
          <w:szCs w:val="24"/>
          <w:lang w:bidi="fa-IR"/>
        </w:rPr>
      </w:pPr>
      <w:r w:rsidRPr="00170B9B">
        <w:rPr>
          <w:szCs w:val="24"/>
          <w:lang w:bidi="fa-IR"/>
        </w:rPr>
        <w:t>3. Foroughi F, Javadinia SA, Salek R. A randomized phase 3 trial of total neoadjuvant therapy (induction chemotherapy, neoadjuvant chemoradiation, neoadjuvant chemotherapy, and surgery) vs. standard long-term chemoradiation therapy (neoadjuvant chemoradiation, surgery, and adjuvant chemotherapy) in locally advanced rectal cancer. Front Oncol. 2024;14:1468279.</w:t>
      </w:r>
    </w:p>
    <w:p w14:paraId="0CED9920" w14:textId="77777777" w:rsidR="0071701A" w:rsidRPr="00170B9B" w:rsidRDefault="0071701A" w:rsidP="0071701A">
      <w:pPr>
        <w:rPr>
          <w:szCs w:val="24"/>
          <w:lang w:bidi="fa-IR"/>
        </w:rPr>
      </w:pPr>
      <w:r w:rsidRPr="00170B9B">
        <w:rPr>
          <w:szCs w:val="24"/>
          <w:lang w:bidi="fa-IR"/>
        </w:rPr>
        <w:t>4. Cercek A, Roxburgh CS, Strombom P, Smith JJ, Temple LK, Nash GM, et al. Adoption of total neoadjuvant therapy for locally advanced rectal cancer. JAMA Oncol. 2018;4(6):e180071–e.</w:t>
      </w:r>
      <w:bookmarkEnd w:id="1"/>
      <w:bookmarkEnd w:id="2"/>
    </w:p>
    <w:sectPr w:rsidR="0071701A" w:rsidRPr="00170B9B" w:rsidSect="00544FCF">
      <w:headerReference w:type="default" r:id="rId8"/>
      <w:footerReference w:type="default" r:id="rId9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788E9E" w14:textId="77777777" w:rsidR="008137FD" w:rsidRDefault="008137FD" w:rsidP="00AA6739">
      <w:pPr>
        <w:spacing w:after="0" w:line="240" w:lineRule="auto"/>
      </w:pPr>
      <w:r>
        <w:separator/>
      </w:r>
    </w:p>
  </w:endnote>
  <w:endnote w:type="continuationSeparator" w:id="0">
    <w:p w14:paraId="5E26CDC3" w14:textId="77777777" w:rsidR="008137FD" w:rsidRDefault="008137FD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67"/>
      <w:gridCol w:w="2395"/>
      <w:gridCol w:w="2254"/>
      <w:gridCol w:w="2344"/>
    </w:tblGrid>
    <w:tr w:rsidR="0097793B" w:rsidRPr="007F6C51" w14:paraId="58DB6490" w14:textId="77777777" w:rsidTr="005A6AD7">
      <w:tc>
        <w:tcPr>
          <w:tcW w:w="2367" w:type="dxa"/>
        </w:tcPr>
        <w:p w14:paraId="11972851" w14:textId="67127249" w:rsidR="0097793B" w:rsidRPr="007F6C51" w:rsidRDefault="0097793B" w:rsidP="0097793B">
          <w:pPr>
            <w:pStyle w:val="Footer"/>
            <w:bidi/>
            <w:rPr>
              <w:b/>
              <w:bCs/>
              <w:sz w:val="20"/>
              <w:szCs w:val="18"/>
              <w:rtl/>
            </w:rPr>
          </w:pPr>
          <w:r w:rsidRPr="007F6C51">
            <w:rPr>
              <w:rFonts w:hint="cs"/>
              <w:b/>
              <w:bCs/>
              <w:sz w:val="20"/>
              <w:szCs w:val="18"/>
              <w:rtl/>
            </w:rPr>
            <w:t>تهیه کننده:</w:t>
          </w:r>
        </w:p>
      </w:tc>
      <w:tc>
        <w:tcPr>
          <w:tcW w:w="2395" w:type="dxa"/>
        </w:tcPr>
        <w:p w14:paraId="6EF2674A" w14:textId="671257E2" w:rsidR="0097793B" w:rsidRPr="007F6C51" w:rsidRDefault="0097793B" w:rsidP="0097793B">
          <w:pPr>
            <w:pStyle w:val="Footer"/>
            <w:bidi/>
            <w:rPr>
              <w:b/>
              <w:bCs/>
              <w:sz w:val="20"/>
              <w:szCs w:val="18"/>
              <w:rtl/>
            </w:rPr>
          </w:pPr>
        </w:p>
      </w:tc>
      <w:tc>
        <w:tcPr>
          <w:tcW w:w="2254" w:type="dxa"/>
        </w:tcPr>
        <w:p w14:paraId="6471871A" w14:textId="52C2D331" w:rsidR="0097793B" w:rsidRPr="007F6C51" w:rsidRDefault="0097793B" w:rsidP="0097793B">
          <w:pPr>
            <w:pStyle w:val="Footer"/>
            <w:bidi/>
            <w:rPr>
              <w:b/>
              <w:bCs/>
              <w:sz w:val="20"/>
              <w:szCs w:val="18"/>
              <w:rtl/>
            </w:rPr>
          </w:pPr>
        </w:p>
      </w:tc>
      <w:tc>
        <w:tcPr>
          <w:tcW w:w="2344" w:type="dxa"/>
        </w:tcPr>
        <w:p w14:paraId="7258EF25" w14:textId="50A55D78" w:rsidR="0097793B" w:rsidRPr="007F6C51" w:rsidRDefault="0097793B" w:rsidP="0097793B">
          <w:pPr>
            <w:pStyle w:val="Footer"/>
            <w:bidi/>
            <w:rPr>
              <w:b/>
              <w:bCs/>
              <w:sz w:val="20"/>
              <w:szCs w:val="18"/>
              <w:rtl/>
            </w:rPr>
          </w:pPr>
          <w:r w:rsidRPr="007F6C51">
            <w:rPr>
              <w:rFonts w:hint="cs"/>
              <w:b/>
              <w:bCs/>
              <w:sz w:val="20"/>
              <w:szCs w:val="18"/>
              <w:rtl/>
            </w:rPr>
            <w:t>تاریخ تهیه:</w:t>
          </w:r>
        </w:p>
      </w:tc>
    </w:tr>
    <w:tr w:rsidR="0097793B" w:rsidRPr="007F6C51" w14:paraId="104209E0" w14:textId="77777777" w:rsidTr="005A6AD7">
      <w:tc>
        <w:tcPr>
          <w:tcW w:w="2367" w:type="dxa"/>
        </w:tcPr>
        <w:p w14:paraId="68082E31" w14:textId="7133D18E" w:rsidR="0097793B" w:rsidRPr="007F6C51" w:rsidRDefault="0097793B" w:rsidP="0097793B">
          <w:pPr>
            <w:pStyle w:val="Footer"/>
            <w:bidi/>
            <w:rPr>
              <w:b/>
              <w:bCs/>
              <w:sz w:val="20"/>
              <w:szCs w:val="18"/>
              <w:rtl/>
              <w:lang w:bidi="fa-IR"/>
            </w:rPr>
          </w:pPr>
          <w:r w:rsidRPr="007F6C51">
            <w:rPr>
              <w:rFonts w:hint="cs"/>
              <w:b/>
              <w:bCs/>
              <w:sz w:val="20"/>
              <w:szCs w:val="18"/>
              <w:rtl/>
            </w:rPr>
            <w:t>گروه کاربست نتایج تحقیقات</w:t>
          </w:r>
        </w:p>
      </w:tc>
      <w:tc>
        <w:tcPr>
          <w:tcW w:w="2395" w:type="dxa"/>
        </w:tcPr>
        <w:p w14:paraId="1CE0FF78" w14:textId="6051FE24" w:rsidR="0097793B" w:rsidRPr="007F6C51" w:rsidRDefault="0097793B" w:rsidP="0097793B">
          <w:pPr>
            <w:pStyle w:val="Footer"/>
            <w:bidi/>
            <w:rPr>
              <w:b/>
              <w:bCs/>
              <w:sz w:val="20"/>
              <w:szCs w:val="18"/>
              <w:rtl/>
            </w:rPr>
          </w:pPr>
        </w:p>
      </w:tc>
      <w:tc>
        <w:tcPr>
          <w:tcW w:w="2254" w:type="dxa"/>
        </w:tcPr>
        <w:p w14:paraId="3DF1A240" w14:textId="39EF867E" w:rsidR="0097793B" w:rsidRPr="007F6C51" w:rsidRDefault="0097793B" w:rsidP="0097793B">
          <w:pPr>
            <w:pStyle w:val="Footer"/>
            <w:bidi/>
            <w:rPr>
              <w:b/>
              <w:bCs/>
              <w:sz w:val="20"/>
              <w:szCs w:val="18"/>
              <w:rtl/>
            </w:rPr>
          </w:pPr>
        </w:p>
      </w:tc>
      <w:tc>
        <w:tcPr>
          <w:tcW w:w="2344" w:type="dxa"/>
        </w:tcPr>
        <w:p w14:paraId="7EB5671F" w14:textId="6EB1B910" w:rsidR="0097793B" w:rsidRPr="007F6C51" w:rsidRDefault="0097793B" w:rsidP="0097793B">
          <w:pPr>
            <w:pStyle w:val="Footer"/>
            <w:bidi/>
            <w:rPr>
              <w:b/>
              <w:bCs/>
              <w:sz w:val="20"/>
              <w:szCs w:val="18"/>
              <w:rtl/>
            </w:rPr>
          </w:pPr>
          <w:r w:rsidRPr="007F6C51">
            <w:rPr>
              <w:rFonts w:hint="cs"/>
              <w:b/>
              <w:bCs/>
              <w:sz w:val="20"/>
              <w:szCs w:val="18"/>
              <w:rtl/>
            </w:rPr>
            <w:t>3/08/1403</w:t>
          </w:r>
        </w:p>
      </w:tc>
    </w:tr>
  </w:tbl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87BCC3" w14:textId="77777777" w:rsidR="008137FD" w:rsidRDefault="008137FD" w:rsidP="00AA6739">
      <w:pPr>
        <w:spacing w:after="0" w:line="240" w:lineRule="auto"/>
      </w:pPr>
      <w:r>
        <w:separator/>
      </w:r>
    </w:p>
  </w:footnote>
  <w:footnote w:type="continuationSeparator" w:id="0">
    <w:p w14:paraId="14B181FB" w14:textId="77777777" w:rsidR="008137FD" w:rsidRDefault="008137FD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bidiVisual/>
      <w:tblW w:w="10165" w:type="dxa"/>
      <w:tblInd w:w="-365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5A6AD7">
      <w:tc>
        <w:tcPr>
          <w:tcW w:w="2430" w:type="dxa"/>
        </w:tcPr>
        <w:p w14:paraId="6B8E89D5" w14:textId="564AA3B1" w:rsidR="002F3851" w:rsidRDefault="009730FE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  <w:r>
            <w:rPr>
              <w:rFonts w:hint="cs"/>
              <w:b/>
              <w:bCs/>
              <w:noProof/>
              <w:sz w:val="16"/>
              <w:szCs w:val="14"/>
              <w:rtl/>
            </w:rPr>
            <w:drawing>
              <wp:anchor distT="0" distB="0" distL="114300" distR="114300" simplePos="0" relativeHeight="251658240" behindDoc="0" locked="0" layoutInCell="1" allowOverlap="1" wp14:anchorId="3C83AB4F" wp14:editId="5A73EAEB">
                <wp:simplePos x="0" y="0"/>
                <wp:positionH relativeFrom="column">
                  <wp:posOffset>156845</wp:posOffset>
                </wp:positionH>
                <wp:positionV relativeFrom="paragraph">
                  <wp:posOffset>0</wp:posOffset>
                </wp:positionV>
                <wp:extent cx="1057275" cy="640080"/>
                <wp:effectExtent l="0" t="0" r="9525" b="7620"/>
                <wp:wrapTopAndBottom/>
                <wp:docPr id="1638683448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8683448" name="Picture 1638683448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0" y="0"/>
                          <a:ext cx="1057275" cy="6400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AA6739" w:rsidRPr="001A35F1">
            <w:rPr>
              <w:rFonts w:hint="cs"/>
              <w:b/>
              <w:bCs/>
              <w:sz w:val="16"/>
              <w:szCs w:val="14"/>
              <w:rtl/>
            </w:rPr>
            <w:t>مرکز توسعه</w:t>
          </w:r>
          <w:r w:rsidR="002F3851">
            <w:rPr>
              <w:rFonts w:hint="cs"/>
              <w:b/>
              <w:bCs/>
              <w:sz w:val="16"/>
              <w:szCs w:val="14"/>
              <w:rtl/>
            </w:rPr>
            <w:t xml:space="preserve"> و هماهنگی اطلاعات</w:t>
          </w:r>
        </w:p>
        <w:p w14:paraId="2A7883CF" w14:textId="6F85655D" w:rsidR="00AA6739" w:rsidRPr="002F3851" w:rsidRDefault="002F3851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  <w:r>
            <w:rPr>
              <w:rFonts w:hint="cs"/>
              <w:b/>
              <w:bCs/>
              <w:sz w:val="16"/>
              <w:szCs w:val="14"/>
              <w:rtl/>
            </w:rPr>
            <w:t>و انتشارات علمی</w:t>
          </w:r>
        </w:p>
      </w:tc>
      <w:tc>
        <w:tcPr>
          <w:tcW w:w="5400" w:type="dxa"/>
        </w:tcPr>
        <w:p w14:paraId="5BF671DC" w14:textId="77777777" w:rsidR="00544FCF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>پیام پژوهشی</w:t>
          </w:r>
        </w:p>
        <w:p w14:paraId="6C6561A8" w14:textId="7DA05009" w:rsidR="009730FE" w:rsidRPr="001A35F1" w:rsidRDefault="00544FCF" w:rsidP="00544FCF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  <w:lang w:bidi="fa-IR"/>
            </w:rPr>
            <w:t>(ترجمان دانش)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 </w:t>
          </w:r>
          <w:r w:rsidR="002F3851"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18B68D54" w:rsidR="00965D68" w:rsidRDefault="00544FCF" w:rsidP="00965D68">
          <w:pPr>
            <w:pStyle w:val="Header"/>
            <w:bidi/>
            <w:rPr>
              <w:rtl/>
              <w:lang w:bidi="fa-IR"/>
            </w:rPr>
          </w:pPr>
          <w:r w:rsidRPr="00544FCF">
            <w:rPr>
              <w:noProof/>
              <w:rtl/>
            </w:rPr>
            <w:drawing>
              <wp:inline distT="0" distB="0" distL="0" distR="0" wp14:anchorId="75D70DC2" wp14:editId="09ED9534">
                <wp:extent cx="752475" cy="752475"/>
                <wp:effectExtent l="0" t="0" r="9525" b="9525"/>
                <wp:docPr id="1" name="Picture 1" descr="C:\Users\hesamifardm1\Desktop\ima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hesamifardm1\Desktop\imag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24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CD7CB7"/>
    <w:multiLevelType w:val="hybridMultilevel"/>
    <w:tmpl w:val="ADB21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5"/>
  </w:num>
  <w:num w:numId="4">
    <w:abstractNumId w:val="4"/>
  </w:num>
  <w:num w:numId="5">
    <w:abstractNumId w:val="8"/>
  </w:num>
  <w:num w:numId="6">
    <w:abstractNumId w:val="11"/>
  </w:num>
  <w:num w:numId="7">
    <w:abstractNumId w:val="10"/>
  </w:num>
  <w:num w:numId="8">
    <w:abstractNumId w:val="0"/>
  </w:num>
  <w:num w:numId="9">
    <w:abstractNumId w:val="1"/>
  </w:num>
  <w:num w:numId="10">
    <w:abstractNumId w:val="7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739"/>
    <w:rsid w:val="00081B5F"/>
    <w:rsid w:val="000B044D"/>
    <w:rsid w:val="000B1A47"/>
    <w:rsid w:val="000C5C18"/>
    <w:rsid w:val="000D10D5"/>
    <w:rsid w:val="000E3773"/>
    <w:rsid w:val="000E56E4"/>
    <w:rsid w:val="000F3D7B"/>
    <w:rsid w:val="000F4B2B"/>
    <w:rsid w:val="00105DA3"/>
    <w:rsid w:val="00142885"/>
    <w:rsid w:val="00162E9B"/>
    <w:rsid w:val="00170B9B"/>
    <w:rsid w:val="001A35F1"/>
    <w:rsid w:val="001B3882"/>
    <w:rsid w:val="001D3A0B"/>
    <w:rsid w:val="001D3BAD"/>
    <w:rsid w:val="001E2D90"/>
    <w:rsid w:val="00213A52"/>
    <w:rsid w:val="00216CA1"/>
    <w:rsid w:val="00222DE4"/>
    <w:rsid w:val="00233F6E"/>
    <w:rsid w:val="00266455"/>
    <w:rsid w:val="00271C6E"/>
    <w:rsid w:val="002F35E9"/>
    <w:rsid w:val="002F3851"/>
    <w:rsid w:val="00305361"/>
    <w:rsid w:val="003156AF"/>
    <w:rsid w:val="00350323"/>
    <w:rsid w:val="00365CC2"/>
    <w:rsid w:val="0037507B"/>
    <w:rsid w:val="003771B1"/>
    <w:rsid w:val="00380CDE"/>
    <w:rsid w:val="003853E4"/>
    <w:rsid w:val="00427066"/>
    <w:rsid w:val="0046016C"/>
    <w:rsid w:val="004A6BFF"/>
    <w:rsid w:val="00541623"/>
    <w:rsid w:val="00544FCF"/>
    <w:rsid w:val="0055114C"/>
    <w:rsid w:val="0057587A"/>
    <w:rsid w:val="005A6AD7"/>
    <w:rsid w:val="005B34C7"/>
    <w:rsid w:val="005C75FF"/>
    <w:rsid w:val="005E1B66"/>
    <w:rsid w:val="005E2B09"/>
    <w:rsid w:val="006141A5"/>
    <w:rsid w:val="006635FC"/>
    <w:rsid w:val="0067709B"/>
    <w:rsid w:val="0068525C"/>
    <w:rsid w:val="00690FD8"/>
    <w:rsid w:val="006B6DBF"/>
    <w:rsid w:val="006F0B76"/>
    <w:rsid w:val="007136CE"/>
    <w:rsid w:val="0071701A"/>
    <w:rsid w:val="00765434"/>
    <w:rsid w:val="007F6C51"/>
    <w:rsid w:val="008137FD"/>
    <w:rsid w:val="0082196A"/>
    <w:rsid w:val="008D4AFB"/>
    <w:rsid w:val="008F4D7E"/>
    <w:rsid w:val="00944340"/>
    <w:rsid w:val="00965D68"/>
    <w:rsid w:val="00970918"/>
    <w:rsid w:val="009730FE"/>
    <w:rsid w:val="0097793B"/>
    <w:rsid w:val="009947D8"/>
    <w:rsid w:val="009E4F82"/>
    <w:rsid w:val="009F1DFE"/>
    <w:rsid w:val="00A2206A"/>
    <w:rsid w:val="00A26711"/>
    <w:rsid w:val="00A42C27"/>
    <w:rsid w:val="00AA6739"/>
    <w:rsid w:val="00AA7CAA"/>
    <w:rsid w:val="00AF0913"/>
    <w:rsid w:val="00B87519"/>
    <w:rsid w:val="00BD161E"/>
    <w:rsid w:val="00BF17F5"/>
    <w:rsid w:val="00BF459E"/>
    <w:rsid w:val="00C451F1"/>
    <w:rsid w:val="00C62D0E"/>
    <w:rsid w:val="00C84B52"/>
    <w:rsid w:val="00C9325B"/>
    <w:rsid w:val="00CC144B"/>
    <w:rsid w:val="00CD4B95"/>
    <w:rsid w:val="00CF3577"/>
    <w:rsid w:val="00D523B7"/>
    <w:rsid w:val="00D77ACC"/>
    <w:rsid w:val="00DC433D"/>
    <w:rsid w:val="00E11918"/>
    <w:rsid w:val="00E21A45"/>
    <w:rsid w:val="00F00CEB"/>
    <w:rsid w:val="00F048A8"/>
    <w:rsid w:val="00F21F89"/>
    <w:rsid w:val="00F37250"/>
    <w:rsid w:val="00F668E1"/>
    <w:rsid w:val="00F95520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9EA046"/>
  <w15:chartTrackingRefBased/>
  <w15:docId w15:val="{CF9F6625-A744-4473-A702-0FB8742F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71701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170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C39DA-0E1F-4BCE-B35B-E95D45BE4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دلبری اشرف</cp:lastModifiedBy>
  <cp:revision>18</cp:revision>
  <cp:lastPrinted>2024-11-24T08:04:00Z</cp:lastPrinted>
  <dcterms:created xsi:type="dcterms:W3CDTF">2026-09-02T05:07:00Z</dcterms:created>
  <dcterms:modified xsi:type="dcterms:W3CDTF">2026-09-05T04:01:00Z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